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rPr>
      </w:pPr>
      <w:r>
        <w:rPr>
          <w:b/>
          <w:u w:val="single"/>
        </w:rPr>
        <w:t>ACTION PLAN – YEAR 3 2019/2020</w:t>
      </w:r>
      <w:r>
        <w:rPr>
          <w:b/>
        </w:rPr>
        <w:t xml:space="preserve">    AREA: MATHEMATICS AND NUMERACY</w:t>
      </w:r>
    </w:p>
    <w:tbl>
      <w:tblPr>
        <w:tblStyle w:val="TableGrid"/>
        <w:tblW w:w="14029" w:type="dxa"/>
        <w:tblLook w:val="04A0" w:firstRow="1" w:lastRow="0" w:firstColumn="1" w:lastColumn="0" w:noHBand="0" w:noVBand="1"/>
      </w:tblPr>
      <w:tblGrid>
        <w:gridCol w:w="3236"/>
        <w:gridCol w:w="3174"/>
        <w:gridCol w:w="2917"/>
        <w:gridCol w:w="3017"/>
        <w:gridCol w:w="44"/>
        <w:gridCol w:w="1641"/>
      </w:tblGrid>
      <w:tr>
        <w:tc>
          <w:tcPr>
            <w:tcW w:w="14029" w:type="dxa"/>
            <w:gridSpan w:val="6"/>
          </w:tcPr>
          <w:p>
            <w:pPr>
              <w:rPr>
                <w:b/>
              </w:rPr>
            </w:pPr>
            <w:r>
              <w:rPr>
                <w:b/>
              </w:rPr>
              <w:t>Target 1 – Long term planning: Embed and monitor topic overview; Revisit Number scheme of work for relevance to current practice</w:t>
            </w:r>
          </w:p>
          <w:p/>
        </w:tc>
      </w:tr>
      <w:tr>
        <w:tc>
          <w:tcPr>
            <w:tcW w:w="14029" w:type="dxa"/>
            <w:gridSpan w:val="6"/>
          </w:tcPr>
          <w:p>
            <w:pPr>
              <w:rPr>
                <w:rFonts w:ascii="Arial" w:hAnsi="Arial" w:cs="Arial"/>
                <w:b/>
                <w:sz w:val="20"/>
                <w:szCs w:val="20"/>
              </w:rPr>
            </w:pPr>
            <w:r>
              <w:rPr>
                <w:rFonts w:ascii="Arial" w:hAnsi="Arial" w:cs="Arial"/>
                <w:b/>
                <w:sz w:val="20"/>
                <w:szCs w:val="20"/>
              </w:rPr>
              <w:t xml:space="preserve">Success Criteria: </w:t>
            </w:r>
          </w:p>
          <w:p>
            <w:pPr>
              <w:rPr>
                <w:rFonts w:ascii="Arial" w:hAnsi="Arial" w:cs="Arial"/>
                <w:b/>
                <w:sz w:val="20"/>
                <w:szCs w:val="20"/>
              </w:rPr>
            </w:pPr>
          </w:p>
          <w:p>
            <w:pPr>
              <w:rPr>
                <w:rFonts w:ascii="Arial" w:hAnsi="Arial" w:cs="Arial"/>
                <w:b/>
                <w:sz w:val="20"/>
                <w:szCs w:val="20"/>
              </w:rPr>
            </w:pPr>
            <w:r>
              <w:rPr>
                <w:rFonts w:ascii="Arial" w:hAnsi="Arial" w:cs="Arial"/>
                <w:b/>
                <w:sz w:val="20"/>
                <w:szCs w:val="20"/>
              </w:rPr>
              <w:t>Clear, well-informed and concise written guidance in place for staff to follow – reflective of current practice</w:t>
            </w:r>
          </w:p>
          <w:p>
            <w:pPr>
              <w:pStyle w:val="ListParagraph"/>
              <w:rPr>
                <w:rFonts w:ascii="Arial" w:hAnsi="Arial" w:cs="Arial"/>
                <w:sz w:val="20"/>
                <w:szCs w:val="20"/>
              </w:rPr>
            </w:pPr>
          </w:p>
        </w:tc>
      </w:tr>
      <w:tr>
        <w:tc>
          <w:tcPr>
            <w:tcW w:w="3483" w:type="dxa"/>
          </w:tcPr>
          <w:p>
            <w:pPr>
              <w:jc w:val="center"/>
              <w:rPr>
                <w:rFonts w:ascii="Arial" w:hAnsi="Arial" w:cs="Arial"/>
                <w:sz w:val="20"/>
                <w:szCs w:val="20"/>
              </w:rPr>
            </w:pPr>
            <w:r>
              <w:rPr>
                <w:rFonts w:ascii="Arial" w:hAnsi="Arial" w:cs="Arial"/>
                <w:sz w:val="20"/>
                <w:szCs w:val="20"/>
              </w:rPr>
              <w:t>BASE LINE POSITION/PROCESS OF IDENTIFICATION</w:t>
            </w:r>
          </w:p>
          <w:p>
            <w:pPr>
              <w:jc w:val="center"/>
              <w:rPr>
                <w:rFonts w:ascii="Arial" w:hAnsi="Arial" w:cs="Arial"/>
                <w:sz w:val="20"/>
                <w:szCs w:val="20"/>
              </w:rPr>
            </w:pPr>
          </w:p>
          <w:p>
            <w:pPr>
              <w:rPr>
                <w:rFonts w:ascii="Arial" w:hAnsi="Arial" w:cs="Arial"/>
                <w:sz w:val="20"/>
                <w:szCs w:val="20"/>
              </w:rPr>
            </w:pPr>
            <w:r>
              <w:rPr>
                <w:rFonts w:ascii="Arial" w:hAnsi="Arial" w:cs="Arial"/>
                <w:sz w:val="20"/>
                <w:szCs w:val="20"/>
              </w:rPr>
              <w:t>A better overview/understanding has been acquired about what mathematics is being delivered and when – content and progression. This has been achieved through comparing 6 weekly planning to the topic overview grid.</w:t>
            </w:r>
          </w:p>
          <w:p>
            <w:pPr>
              <w:rPr>
                <w:rFonts w:ascii="Arial" w:hAnsi="Arial" w:cs="Arial"/>
                <w:sz w:val="20"/>
                <w:szCs w:val="20"/>
              </w:rPr>
            </w:pPr>
          </w:p>
          <w:p>
            <w:pPr>
              <w:rPr>
                <w:rFonts w:ascii="Arial" w:hAnsi="Arial" w:cs="Arial"/>
                <w:sz w:val="20"/>
                <w:szCs w:val="20"/>
              </w:rPr>
            </w:pPr>
            <w:r>
              <w:rPr>
                <w:rFonts w:ascii="Arial" w:hAnsi="Arial" w:cs="Arial"/>
                <w:sz w:val="20"/>
                <w:szCs w:val="20"/>
              </w:rPr>
              <w:t>Topic overview has been updated as necessary.</w:t>
            </w:r>
          </w:p>
          <w:p>
            <w:pPr>
              <w:rPr>
                <w:rFonts w:ascii="Arial" w:hAnsi="Arial" w:cs="Arial"/>
                <w:sz w:val="20"/>
                <w:szCs w:val="20"/>
              </w:rPr>
            </w:pPr>
          </w:p>
          <w:p>
            <w:pPr>
              <w:rPr>
                <w:rFonts w:ascii="Arial" w:hAnsi="Arial" w:cs="Arial"/>
                <w:sz w:val="20"/>
                <w:szCs w:val="20"/>
              </w:rPr>
            </w:pPr>
            <w:r>
              <w:rPr>
                <w:rFonts w:ascii="Arial" w:hAnsi="Arial" w:cs="Arial"/>
                <w:sz w:val="20"/>
                <w:szCs w:val="20"/>
              </w:rPr>
              <w:t>Gaps in Mathematics and Numeracy planning in FS/KS1 have been addressed through the review of the planning for other curriculum areas</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Time and Area schemes of work have been updated and amended by each year group.  </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Measure: Volume, Capacity and Weight schemes of work have been created by each year group.  </w:t>
            </w:r>
          </w:p>
          <w:p>
            <w:pPr>
              <w:rPr>
                <w:rFonts w:ascii="Arial" w:hAnsi="Arial" w:cs="Arial"/>
                <w:sz w:val="20"/>
                <w:szCs w:val="20"/>
              </w:rPr>
            </w:pPr>
          </w:p>
          <w:p>
            <w:pPr>
              <w:rPr>
                <w:rFonts w:ascii="Arial" w:hAnsi="Arial" w:cs="Arial"/>
                <w:sz w:val="20"/>
                <w:szCs w:val="20"/>
              </w:rPr>
            </w:pPr>
            <w:r>
              <w:rPr>
                <w:rFonts w:ascii="Arial" w:hAnsi="Arial" w:cs="Arial"/>
                <w:sz w:val="20"/>
                <w:szCs w:val="20"/>
              </w:rPr>
              <w:t>Opportunity to meet and discuss Mathematics has been invaluable and has helped focus on policy, data, monitoring &amp; evaluating, SDP etc.</w:t>
            </w:r>
          </w:p>
        </w:tc>
        <w:tc>
          <w:tcPr>
            <w:tcW w:w="7285" w:type="dxa"/>
            <w:gridSpan w:val="2"/>
          </w:tcPr>
          <w:p>
            <w:pPr>
              <w:jc w:val="center"/>
              <w:rPr>
                <w:rFonts w:ascii="Arial" w:hAnsi="Arial" w:cs="Arial"/>
                <w:sz w:val="20"/>
                <w:szCs w:val="20"/>
              </w:rPr>
            </w:pPr>
            <w:r>
              <w:rPr>
                <w:rFonts w:ascii="Arial" w:hAnsi="Arial" w:cs="Arial"/>
                <w:sz w:val="20"/>
                <w:szCs w:val="20"/>
              </w:rPr>
              <w:t>APPROACHES TO BE USED</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Continue to review and embed the topic overview grid by checking off areas of work being completed by each year group (from their 6 weekly planning). Amend the grid as appropriate. </w:t>
            </w:r>
          </w:p>
          <w:p>
            <w:pPr>
              <w:rPr>
                <w:rFonts w:ascii="Arial" w:hAnsi="Arial" w:cs="Arial"/>
                <w:sz w:val="20"/>
                <w:szCs w:val="20"/>
              </w:rPr>
            </w:pPr>
          </w:p>
          <w:p>
            <w:pPr>
              <w:rPr>
                <w:rFonts w:ascii="Arial" w:hAnsi="Arial" w:cs="Arial"/>
                <w:sz w:val="20"/>
                <w:szCs w:val="20"/>
              </w:rPr>
            </w:pPr>
            <w:r>
              <w:rPr>
                <w:rFonts w:ascii="Arial" w:hAnsi="Arial" w:cs="Arial"/>
                <w:sz w:val="20"/>
                <w:szCs w:val="20"/>
              </w:rPr>
              <w:t>Teaching staff require time to check and adapt the Number schemes of work – now dating</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tc>
        <w:tc>
          <w:tcPr>
            <w:tcW w:w="1480" w:type="dxa"/>
          </w:tcPr>
          <w:p>
            <w:pPr>
              <w:jc w:val="center"/>
              <w:rPr>
                <w:rFonts w:ascii="Arial" w:hAnsi="Arial" w:cs="Arial"/>
                <w:sz w:val="20"/>
                <w:szCs w:val="20"/>
              </w:rPr>
            </w:pPr>
            <w:r>
              <w:rPr>
                <w:rFonts w:ascii="Arial" w:hAnsi="Arial" w:cs="Arial"/>
                <w:sz w:val="20"/>
                <w:szCs w:val="20"/>
              </w:rPr>
              <w:t>RESOURCE/INSET/SUPPORT NEEDS</w:t>
            </w:r>
          </w:p>
          <w:p>
            <w:pPr>
              <w:jc w:val="cente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As evaluated periodically by the co-ordinators – planning and samples of work scrutinised at the end of each planning cycle. Individual feedback to feature. More sharing of work samples between staff to feature. </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Time allocated as part of a SDD for cross checking/ updating previous guidance  </w:t>
            </w:r>
          </w:p>
        </w:tc>
        <w:tc>
          <w:tcPr>
            <w:tcW w:w="1781" w:type="dxa"/>
            <w:gridSpan w:val="2"/>
          </w:tcPr>
          <w:p>
            <w:pPr>
              <w:rPr>
                <w:rFonts w:ascii="Arial" w:hAnsi="Arial" w:cs="Arial"/>
                <w:sz w:val="20"/>
                <w:szCs w:val="20"/>
              </w:rPr>
            </w:pPr>
            <w:r>
              <w:rPr>
                <w:rFonts w:ascii="Arial" w:hAnsi="Arial" w:cs="Arial"/>
                <w:sz w:val="20"/>
                <w:szCs w:val="20"/>
              </w:rPr>
              <w:t>TIMETABLE</w:t>
            </w:r>
          </w:p>
          <w:p>
            <w:pPr>
              <w:rPr>
                <w:rFonts w:ascii="Arial" w:hAnsi="Arial" w:cs="Arial"/>
                <w:color w:val="FF0000"/>
                <w:sz w:val="20"/>
                <w:szCs w:val="20"/>
              </w:rPr>
            </w:pPr>
          </w:p>
          <w:p>
            <w:pPr>
              <w:rPr>
                <w:rFonts w:ascii="Arial" w:hAnsi="Arial" w:cs="Arial"/>
                <w:color w:val="00B0F0"/>
                <w:sz w:val="20"/>
                <w:szCs w:val="20"/>
              </w:rPr>
            </w:pPr>
          </w:p>
          <w:p>
            <w:pPr>
              <w:rPr>
                <w:rFonts w:ascii="Arial" w:hAnsi="Arial" w:cs="Arial"/>
                <w:color w:val="000000" w:themeColor="text1"/>
                <w:sz w:val="20"/>
                <w:szCs w:val="20"/>
              </w:rPr>
            </w:pPr>
          </w:p>
          <w:p>
            <w:pPr>
              <w:rPr>
                <w:rFonts w:ascii="Arial" w:hAnsi="Arial" w:cs="Arial"/>
                <w:color w:val="000000" w:themeColor="text1"/>
                <w:sz w:val="20"/>
                <w:szCs w:val="20"/>
              </w:rPr>
            </w:pPr>
            <w:r>
              <w:rPr>
                <w:rFonts w:ascii="Arial" w:hAnsi="Arial" w:cs="Arial"/>
                <w:color w:val="000000" w:themeColor="text1"/>
                <w:sz w:val="20"/>
                <w:szCs w:val="20"/>
              </w:rPr>
              <w:t>Ongoing. Co-ordinators to liaise with all P1 to P7 staff on Wednesday afternoons</w:t>
            </w:r>
          </w:p>
          <w:p>
            <w:pPr>
              <w:rPr>
                <w:rFonts w:ascii="Arial" w:hAnsi="Arial" w:cs="Arial"/>
                <w:color w:val="000000" w:themeColor="text1"/>
                <w:sz w:val="20"/>
                <w:szCs w:val="20"/>
              </w:rPr>
            </w:pPr>
          </w:p>
          <w:p>
            <w:pPr>
              <w:rPr>
                <w:rFonts w:ascii="Arial" w:hAnsi="Arial" w:cs="Arial"/>
                <w:color w:val="FF0000"/>
                <w:sz w:val="20"/>
                <w:szCs w:val="20"/>
              </w:rPr>
            </w:pPr>
          </w:p>
          <w:p>
            <w:pPr>
              <w:rPr>
                <w:rFonts w:ascii="Arial" w:hAnsi="Arial" w:cs="Arial"/>
                <w:color w:val="FF0000"/>
                <w:sz w:val="20"/>
                <w:szCs w:val="20"/>
              </w:rPr>
            </w:pPr>
          </w:p>
          <w:p>
            <w:pPr>
              <w:rPr>
                <w:rFonts w:ascii="Arial" w:hAnsi="Arial" w:cs="Arial"/>
                <w:color w:val="FF0000"/>
                <w:sz w:val="20"/>
                <w:szCs w:val="20"/>
              </w:rPr>
            </w:pPr>
            <w:r>
              <w:rPr>
                <w:rFonts w:ascii="Arial" w:hAnsi="Arial" w:cs="Arial"/>
                <w:color w:val="FF0000"/>
                <w:sz w:val="20"/>
                <w:szCs w:val="20"/>
              </w:rPr>
              <w:t>SDD 16.3.20</w:t>
            </w:r>
          </w:p>
        </w:tc>
      </w:tr>
      <w:tr>
        <w:tc>
          <w:tcPr>
            <w:tcW w:w="14029" w:type="dxa"/>
            <w:gridSpan w:val="6"/>
          </w:tcPr>
          <w:p>
            <w:pPr>
              <w:rPr>
                <w:rFonts w:ascii="Arial" w:hAnsi="Arial" w:cs="Arial"/>
                <w:b/>
              </w:rPr>
            </w:pPr>
            <w:r>
              <w:rPr>
                <w:rFonts w:ascii="Arial" w:hAnsi="Arial" w:cs="Arial"/>
                <w:b/>
              </w:rPr>
              <w:lastRenderedPageBreak/>
              <w:t>Target 2 -  Continue to strengthen opportunities for the coherent teaching of/pupil engagement in Problem Solving from P1 to P7 – notably word problems/bar modelling</w:t>
            </w:r>
          </w:p>
          <w:p>
            <w:pPr>
              <w:rPr>
                <w:rFonts w:ascii="Arial Black" w:hAnsi="Arial Black" w:cs="Arial"/>
                <w:b/>
              </w:rPr>
            </w:pPr>
          </w:p>
        </w:tc>
      </w:tr>
      <w:tr>
        <w:tc>
          <w:tcPr>
            <w:tcW w:w="14029" w:type="dxa"/>
            <w:gridSpan w:val="6"/>
          </w:tcPr>
          <w:p>
            <w:pPr>
              <w:rPr>
                <w:rFonts w:ascii="Arial" w:hAnsi="Arial" w:cs="Arial"/>
                <w:b/>
              </w:rPr>
            </w:pPr>
            <w:r>
              <w:rPr>
                <w:rFonts w:ascii="Arial" w:hAnsi="Arial" w:cs="Arial"/>
                <w:b/>
              </w:rPr>
              <w:t xml:space="preserve">Success Criteria: </w:t>
            </w:r>
          </w:p>
          <w:p>
            <w:pPr>
              <w:rPr>
                <w:rFonts w:ascii="Arial" w:hAnsi="Arial" w:cs="Arial"/>
                <w:b/>
              </w:rPr>
            </w:pPr>
          </w:p>
          <w:p>
            <w:pPr>
              <w:rPr>
                <w:rFonts w:ascii="Arial" w:hAnsi="Arial" w:cs="Arial"/>
                <w:b/>
              </w:rPr>
            </w:pPr>
            <w:r>
              <w:rPr>
                <w:rFonts w:ascii="Arial" w:hAnsi="Arial" w:cs="Arial"/>
                <w:b/>
              </w:rPr>
              <w:t>Increased evidence of problem solving activities being delivered, including word problems and bar modelling</w:t>
            </w:r>
          </w:p>
          <w:p>
            <w:pPr>
              <w:rPr>
                <w:rFonts w:ascii="Arial" w:hAnsi="Arial" w:cs="Arial"/>
                <w:b/>
              </w:rPr>
            </w:pPr>
            <w:r>
              <w:rPr>
                <w:rFonts w:ascii="Arial" w:hAnsi="Arial" w:cs="Arial"/>
                <w:b/>
              </w:rPr>
              <w:t>Staff familiarisation/development enhanced by having access to a variety of resources/availing of support and training</w:t>
            </w:r>
          </w:p>
          <w:p>
            <w:pPr>
              <w:rPr>
                <w:rFonts w:ascii="Arial" w:hAnsi="Arial" w:cs="Arial"/>
                <w:b/>
              </w:rPr>
            </w:pPr>
          </w:p>
        </w:tc>
      </w:tr>
      <w:tr>
        <w:tc>
          <w:tcPr>
            <w:tcW w:w="3483" w:type="dxa"/>
          </w:tcPr>
          <w:p>
            <w:pPr>
              <w:jc w:val="center"/>
              <w:rPr>
                <w:rFonts w:ascii="Arial" w:hAnsi="Arial" w:cs="Arial"/>
                <w:sz w:val="20"/>
                <w:szCs w:val="20"/>
              </w:rPr>
            </w:pPr>
            <w:r>
              <w:rPr>
                <w:rFonts w:ascii="Arial" w:hAnsi="Arial" w:cs="Arial"/>
                <w:sz w:val="20"/>
                <w:szCs w:val="20"/>
              </w:rPr>
              <w:t>BASE LINE POSITION/PROCESS OF IDENTIFICATION</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New resources to further promote problem solving strategies were used by staff – cross checked. Teachers now have access to resources for all the strands of problem solving.  </w:t>
            </w:r>
          </w:p>
          <w:p>
            <w:pPr>
              <w:rPr>
                <w:rFonts w:ascii="Arial" w:hAnsi="Arial" w:cs="Arial"/>
                <w:sz w:val="20"/>
                <w:szCs w:val="20"/>
              </w:rPr>
            </w:pPr>
          </w:p>
          <w:p>
            <w:pPr>
              <w:rPr>
                <w:rFonts w:ascii="Arial" w:hAnsi="Arial" w:cs="Arial"/>
                <w:sz w:val="20"/>
                <w:szCs w:val="20"/>
              </w:rPr>
            </w:pPr>
            <w:r>
              <w:rPr>
                <w:rFonts w:ascii="Arial" w:hAnsi="Arial" w:cs="Arial"/>
                <w:sz w:val="20"/>
                <w:szCs w:val="20"/>
              </w:rPr>
              <w:t>Evidence of planning for problem solving can been sourced in all year groups as it is being recorded/highlighted in 6 weekly planning.  Samples of work to collaborate have also been collected.</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Teachers have indicated that they are now more aware of the different facets/components of problem solving – and in delivering same. Feedback has been good. </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NSPCC ‘Number Day’ was a huge success, raising the profile of number and the use of board games and ISAK9 as numeracy resources. Involved all of the staff in a Numeracy focus day. There is perhaps a need to use Isak9 on other occasions as it tends to be </w:t>
            </w:r>
            <w:r>
              <w:rPr>
                <w:rFonts w:ascii="Arial" w:hAnsi="Arial" w:cs="Arial"/>
                <w:sz w:val="20"/>
                <w:szCs w:val="20"/>
              </w:rPr>
              <w:lastRenderedPageBreak/>
              <w:t>sporadic and limited to special events.</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P7 Young Enterprise ‘Business Beginnings’ sale well profiled with application of mathematics very much to the fore. </w:t>
            </w:r>
          </w:p>
          <w:p>
            <w:pPr>
              <w:rPr>
                <w:rFonts w:ascii="Arial" w:hAnsi="Arial" w:cs="Arial"/>
                <w:sz w:val="20"/>
                <w:szCs w:val="20"/>
              </w:rPr>
            </w:pPr>
          </w:p>
          <w:p>
            <w:pPr>
              <w:rPr>
                <w:rFonts w:ascii="Arial" w:hAnsi="Arial" w:cs="Arial"/>
                <w:sz w:val="20"/>
                <w:szCs w:val="20"/>
              </w:rPr>
            </w:pPr>
            <w:r>
              <w:rPr>
                <w:rFonts w:ascii="Arial" w:hAnsi="Arial" w:cs="Arial"/>
                <w:sz w:val="20"/>
                <w:szCs w:val="20"/>
              </w:rPr>
              <w:t>The KS2/3 cross-phase project continues to be a valuable experience and focused on problem solving approaches – great staff development. The observation in a year 8 class was a new dimension.</w:t>
            </w:r>
          </w:p>
          <w:p>
            <w:pPr>
              <w:rPr>
                <w:rFonts w:ascii="Arial" w:hAnsi="Arial" w:cs="Arial"/>
                <w:sz w:val="20"/>
                <w:szCs w:val="20"/>
              </w:rPr>
            </w:pPr>
          </w:p>
        </w:tc>
        <w:tc>
          <w:tcPr>
            <w:tcW w:w="7285" w:type="dxa"/>
            <w:gridSpan w:val="2"/>
          </w:tcPr>
          <w:p>
            <w:pPr>
              <w:jc w:val="center"/>
              <w:rPr>
                <w:rFonts w:ascii="Arial" w:hAnsi="Arial" w:cs="Arial"/>
                <w:sz w:val="20"/>
                <w:szCs w:val="20"/>
              </w:rPr>
            </w:pPr>
            <w:r>
              <w:rPr>
                <w:rFonts w:ascii="Arial" w:hAnsi="Arial" w:cs="Arial"/>
                <w:sz w:val="20"/>
                <w:szCs w:val="20"/>
              </w:rPr>
              <w:lastRenderedPageBreak/>
              <w:t>APPROACHES TO BE USED</w:t>
            </w:r>
          </w:p>
          <w:p>
            <w:pPr>
              <w:jc w:val="center"/>
              <w:rPr>
                <w:rFonts w:ascii="Arial" w:hAnsi="Arial" w:cs="Arial"/>
                <w:sz w:val="20"/>
                <w:szCs w:val="20"/>
              </w:rPr>
            </w:pPr>
          </w:p>
          <w:p>
            <w:pPr>
              <w:rPr>
                <w:rFonts w:ascii="Arial" w:hAnsi="Arial" w:cs="Arial"/>
                <w:color w:val="000000" w:themeColor="text1"/>
                <w:sz w:val="20"/>
                <w:szCs w:val="20"/>
              </w:rPr>
            </w:pPr>
          </w:p>
          <w:p>
            <w:pPr>
              <w:rPr>
                <w:rFonts w:ascii="Arial" w:hAnsi="Arial" w:cs="Arial"/>
                <w:color w:val="000000" w:themeColor="text1"/>
                <w:sz w:val="20"/>
                <w:szCs w:val="20"/>
              </w:rPr>
            </w:pPr>
          </w:p>
          <w:p>
            <w:pPr>
              <w:rPr>
                <w:rFonts w:ascii="Arial" w:hAnsi="Arial" w:cs="Arial"/>
                <w:color w:val="000000" w:themeColor="text1"/>
                <w:sz w:val="20"/>
                <w:szCs w:val="20"/>
              </w:rPr>
            </w:pPr>
            <w:r>
              <w:rPr>
                <w:rFonts w:ascii="Arial" w:hAnsi="Arial" w:cs="Arial"/>
                <w:color w:val="000000" w:themeColor="text1"/>
                <w:sz w:val="20"/>
                <w:szCs w:val="20"/>
              </w:rPr>
              <w:t>Complete work on problem solving with a particular focus on word problems.  R Coulson will attend Numeracy Cluster Meetings (agreed common focus is on Bar Modelling) - ensure that direction/value comes out of meetings. Share bar modelling resources gleaned from these meetings.</w:t>
            </w:r>
          </w:p>
          <w:p>
            <w:pPr>
              <w:rPr>
                <w:rFonts w:ascii="Arial" w:hAnsi="Arial" w:cs="Arial"/>
                <w:color w:val="000000" w:themeColor="text1"/>
                <w:sz w:val="20"/>
                <w:szCs w:val="20"/>
              </w:rPr>
            </w:pPr>
          </w:p>
          <w:p>
            <w:pPr>
              <w:rPr>
                <w:rFonts w:ascii="Arial" w:hAnsi="Arial" w:cs="Arial"/>
                <w:color w:val="000000" w:themeColor="text1"/>
                <w:sz w:val="20"/>
                <w:szCs w:val="20"/>
              </w:rPr>
            </w:pPr>
            <w:r>
              <w:rPr>
                <w:rFonts w:ascii="Arial" w:hAnsi="Arial" w:cs="Arial"/>
                <w:color w:val="000000" w:themeColor="text1"/>
                <w:sz w:val="20"/>
                <w:szCs w:val="20"/>
              </w:rPr>
              <w:t>Staff to be trained in the delivery of word problems which are linked to problem solving.</w:t>
            </w:r>
          </w:p>
          <w:p>
            <w:pPr>
              <w:rPr>
                <w:rFonts w:ascii="Arial" w:hAnsi="Arial" w:cs="Arial"/>
                <w:color w:val="000000" w:themeColor="text1"/>
                <w:sz w:val="20"/>
                <w:szCs w:val="20"/>
              </w:rPr>
            </w:pPr>
          </w:p>
          <w:p>
            <w:pPr>
              <w:rPr>
                <w:rFonts w:ascii="Arial" w:hAnsi="Arial" w:cs="Arial"/>
                <w:color w:val="000000" w:themeColor="text1"/>
                <w:sz w:val="20"/>
                <w:szCs w:val="20"/>
              </w:rPr>
            </w:pPr>
            <w:r>
              <w:rPr>
                <w:rFonts w:ascii="Arial" w:hAnsi="Arial" w:cs="Arial"/>
                <w:color w:val="000000" w:themeColor="text1"/>
                <w:sz w:val="20"/>
                <w:szCs w:val="20"/>
              </w:rPr>
              <w:t>KS2/3 transition project will have a focus on word problems and bar modelling – probably self- funded.</w:t>
            </w:r>
          </w:p>
          <w:p>
            <w:pPr>
              <w:rPr>
                <w:rFonts w:ascii="Arial" w:hAnsi="Arial" w:cs="Arial"/>
                <w:color w:val="000000" w:themeColor="text1"/>
                <w:sz w:val="20"/>
                <w:szCs w:val="20"/>
              </w:rPr>
            </w:pPr>
          </w:p>
          <w:p>
            <w:pPr>
              <w:rPr>
                <w:rFonts w:ascii="Arial" w:hAnsi="Arial" w:cs="Arial"/>
                <w:color w:val="000000" w:themeColor="text1"/>
                <w:sz w:val="20"/>
                <w:szCs w:val="20"/>
              </w:rPr>
            </w:pPr>
          </w:p>
          <w:p>
            <w:pPr>
              <w:rPr>
                <w:rFonts w:ascii="Arial" w:hAnsi="Arial" w:cs="Arial"/>
                <w:color w:val="000000" w:themeColor="text1"/>
                <w:sz w:val="20"/>
                <w:szCs w:val="20"/>
              </w:rPr>
            </w:pPr>
          </w:p>
          <w:p>
            <w:pPr>
              <w:rPr>
                <w:rFonts w:ascii="Arial" w:hAnsi="Arial" w:cs="Arial"/>
                <w:color w:val="000000" w:themeColor="text1"/>
                <w:sz w:val="20"/>
                <w:szCs w:val="20"/>
              </w:rPr>
            </w:pPr>
          </w:p>
          <w:p>
            <w:pPr>
              <w:rPr>
                <w:rFonts w:ascii="Arial" w:hAnsi="Arial" w:cs="Arial"/>
                <w:color w:val="000000" w:themeColor="text1"/>
                <w:sz w:val="20"/>
                <w:szCs w:val="20"/>
              </w:rPr>
            </w:pPr>
            <w:r>
              <w:rPr>
                <w:rFonts w:ascii="Arial" w:hAnsi="Arial" w:cs="Arial"/>
                <w:color w:val="000000" w:themeColor="text1"/>
                <w:sz w:val="20"/>
                <w:szCs w:val="20"/>
              </w:rPr>
              <w:t>Continue to monitor problem solving/strands in the 6 weekly planning. All year groups to highlight where problem solving in taking place in their planning so that it is more obvious.</w:t>
            </w:r>
          </w:p>
          <w:p>
            <w:pPr>
              <w:rPr>
                <w:rFonts w:ascii="Arial" w:hAnsi="Arial" w:cs="Arial"/>
                <w:color w:val="000000" w:themeColor="text1"/>
                <w:sz w:val="20"/>
                <w:szCs w:val="20"/>
              </w:rPr>
            </w:pPr>
          </w:p>
          <w:p>
            <w:pPr>
              <w:rPr>
                <w:rFonts w:ascii="Arial" w:hAnsi="Arial" w:cs="Arial"/>
                <w:color w:val="000000" w:themeColor="text1"/>
                <w:sz w:val="20"/>
                <w:szCs w:val="20"/>
              </w:rPr>
            </w:pPr>
          </w:p>
          <w:p>
            <w:pPr>
              <w:rPr>
                <w:rFonts w:ascii="Arial" w:hAnsi="Arial" w:cs="Arial"/>
                <w:color w:val="000000" w:themeColor="text1"/>
                <w:sz w:val="20"/>
                <w:szCs w:val="20"/>
              </w:rPr>
            </w:pPr>
          </w:p>
          <w:p>
            <w:pPr>
              <w:rPr>
                <w:rFonts w:ascii="Arial" w:hAnsi="Arial" w:cs="Arial"/>
                <w:color w:val="000000" w:themeColor="text1"/>
                <w:sz w:val="20"/>
                <w:szCs w:val="20"/>
              </w:rPr>
            </w:pPr>
          </w:p>
          <w:p>
            <w:pPr>
              <w:rPr>
                <w:rFonts w:ascii="Arial" w:hAnsi="Arial" w:cs="Arial"/>
                <w:color w:val="000000" w:themeColor="text1"/>
                <w:sz w:val="20"/>
                <w:szCs w:val="20"/>
              </w:rPr>
            </w:pPr>
          </w:p>
          <w:p>
            <w:pPr>
              <w:rPr>
                <w:rFonts w:ascii="Arial" w:hAnsi="Arial" w:cs="Arial"/>
                <w:color w:val="000000" w:themeColor="text1"/>
                <w:sz w:val="20"/>
                <w:szCs w:val="20"/>
              </w:rPr>
            </w:pPr>
          </w:p>
          <w:p>
            <w:pPr>
              <w:rPr>
                <w:rFonts w:ascii="Arial" w:hAnsi="Arial" w:cs="Arial"/>
                <w:color w:val="000000" w:themeColor="text1"/>
                <w:sz w:val="20"/>
                <w:szCs w:val="20"/>
              </w:rPr>
            </w:pPr>
          </w:p>
          <w:p>
            <w:pPr>
              <w:rPr>
                <w:rFonts w:ascii="Arial" w:hAnsi="Arial" w:cs="Arial"/>
                <w:color w:val="000000" w:themeColor="text1"/>
                <w:sz w:val="20"/>
                <w:szCs w:val="20"/>
              </w:rPr>
            </w:pPr>
          </w:p>
          <w:p>
            <w:pPr>
              <w:rPr>
                <w:rFonts w:ascii="Arial" w:hAnsi="Arial" w:cs="Arial"/>
                <w:color w:val="000000" w:themeColor="text1"/>
                <w:sz w:val="20"/>
                <w:szCs w:val="20"/>
              </w:rPr>
            </w:pPr>
            <w:r>
              <w:rPr>
                <w:rFonts w:ascii="Arial" w:hAnsi="Arial" w:cs="Arial"/>
                <w:color w:val="000000" w:themeColor="text1"/>
                <w:sz w:val="20"/>
                <w:szCs w:val="20"/>
              </w:rPr>
              <w:t>Primary 4 to trial new NHM word problem resources and evaluate how useful they are.</w:t>
            </w:r>
          </w:p>
          <w:p>
            <w:pPr>
              <w:rPr>
                <w:rFonts w:ascii="Arial" w:hAnsi="Arial" w:cs="Arial"/>
                <w:color w:val="000000" w:themeColor="text1"/>
                <w:sz w:val="20"/>
                <w:szCs w:val="20"/>
              </w:rPr>
            </w:pPr>
          </w:p>
          <w:p>
            <w:pPr>
              <w:rPr>
                <w:rFonts w:ascii="Arial" w:hAnsi="Arial" w:cs="Arial"/>
                <w:color w:val="000000" w:themeColor="text1"/>
                <w:sz w:val="20"/>
                <w:szCs w:val="20"/>
              </w:rPr>
            </w:pPr>
            <w:r>
              <w:rPr>
                <w:rFonts w:ascii="Arial" w:hAnsi="Arial" w:cs="Arial"/>
                <w:color w:val="000000" w:themeColor="text1"/>
                <w:sz w:val="20"/>
                <w:szCs w:val="20"/>
              </w:rPr>
              <w:lastRenderedPageBreak/>
              <w:t>Primary 7 to lead ‘Number Day’ focused/problem solving events involving the whole school</w:t>
            </w:r>
          </w:p>
          <w:p>
            <w:pPr>
              <w:rPr>
                <w:rFonts w:ascii="Arial" w:hAnsi="Arial" w:cs="Arial"/>
                <w:color w:val="000000" w:themeColor="text1"/>
                <w:sz w:val="20"/>
                <w:szCs w:val="20"/>
              </w:rPr>
            </w:pPr>
          </w:p>
          <w:p>
            <w:pPr>
              <w:rPr>
                <w:rFonts w:ascii="Arial" w:hAnsi="Arial" w:cs="Arial"/>
                <w:color w:val="000000" w:themeColor="text1"/>
                <w:sz w:val="20"/>
                <w:szCs w:val="20"/>
              </w:rPr>
            </w:pPr>
            <w:r>
              <w:rPr>
                <w:rFonts w:ascii="Arial" w:hAnsi="Arial" w:cs="Arial"/>
                <w:color w:val="000000" w:themeColor="text1"/>
                <w:sz w:val="20"/>
                <w:szCs w:val="20"/>
              </w:rPr>
              <w:t>Encourage greater use of ISak9 – explore other ways to use</w:t>
            </w:r>
          </w:p>
          <w:p>
            <w:pPr>
              <w:rPr>
                <w:rFonts w:ascii="Arial" w:hAnsi="Arial" w:cs="Arial"/>
                <w:color w:val="000000" w:themeColor="text1"/>
                <w:sz w:val="20"/>
                <w:szCs w:val="20"/>
              </w:rPr>
            </w:pPr>
          </w:p>
        </w:tc>
        <w:tc>
          <w:tcPr>
            <w:tcW w:w="1535" w:type="dxa"/>
            <w:gridSpan w:val="2"/>
          </w:tcPr>
          <w:p>
            <w:pPr>
              <w:jc w:val="center"/>
              <w:rPr>
                <w:rFonts w:ascii="Arial" w:hAnsi="Arial" w:cs="Arial"/>
                <w:sz w:val="20"/>
                <w:szCs w:val="20"/>
              </w:rPr>
            </w:pPr>
            <w:r>
              <w:rPr>
                <w:rFonts w:ascii="Arial" w:hAnsi="Arial" w:cs="Arial"/>
                <w:sz w:val="20"/>
                <w:szCs w:val="20"/>
              </w:rPr>
              <w:lastRenderedPageBreak/>
              <w:t>RESOURCE/INSET/SUPPORT NEEDS</w:t>
            </w:r>
          </w:p>
          <w:p>
            <w:pPr>
              <w:jc w:val="center"/>
              <w:rPr>
                <w:rFonts w:ascii="Arial" w:hAnsi="Arial" w:cs="Arial"/>
                <w:sz w:val="20"/>
                <w:szCs w:val="20"/>
              </w:rPr>
            </w:pPr>
            <w:r>
              <w:rPr>
                <w:rFonts w:ascii="Arial" w:hAnsi="Arial" w:cs="Arial"/>
                <w:sz w:val="20"/>
                <w:szCs w:val="20"/>
              </w:rPr>
              <w:t xml:space="preserve">. </w:t>
            </w:r>
          </w:p>
          <w:p>
            <w:pPr>
              <w:rPr>
                <w:rFonts w:ascii="Arial" w:hAnsi="Arial" w:cs="Arial"/>
                <w:sz w:val="20"/>
                <w:szCs w:val="20"/>
              </w:rPr>
            </w:pPr>
          </w:p>
          <w:p>
            <w:pPr>
              <w:rPr>
                <w:rFonts w:ascii="Arial" w:hAnsi="Arial" w:cs="Arial"/>
                <w:sz w:val="20"/>
                <w:szCs w:val="20"/>
              </w:rPr>
            </w:pPr>
            <w:r>
              <w:rPr>
                <w:rFonts w:ascii="Arial" w:hAnsi="Arial" w:cs="Arial"/>
                <w:sz w:val="20"/>
                <w:szCs w:val="20"/>
              </w:rPr>
              <w:t>Liaising with all staff on Wednesday afternoons followed by a more formal inset session in February</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As above. Use of Fronter resources</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Re-establish relationship with Head of Mathematics in ERGS. Engage P7 children in bar modelling/word problem tasks. Teachers to glean ideas. </w:t>
            </w:r>
          </w:p>
          <w:p>
            <w:pPr>
              <w:rPr>
                <w:rFonts w:ascii="Arial" w:hAnsi="Arial" w:cs="Arial"/>
                <w:sz w:val="20"/>
                <w:szCs w:val="20"/>
              </w:rPr>
            </w:pPr>
          </w:p>
          <w:p>
            <w:pPr>
              <w:rPr>
                <w:rFonts w:ascii="Arial" w:hAnsi="Arial" w:cs="Arial"/>
                <w:sz w:val="20"/>
                <w:szCs w:val="20"/>
              </w:rPr>
            </w:pPr>
            <w:r>
              <w:rPr>
                <w:rFonts w:ascii="Arial" w:hAnsi="Arial" w:cs="Arial"/>
                <w:sz w:val="20"/>
                <w:szCs w:val="20"/>
              </w:rPr>
              <w:t>As evaluated periodically by the co-ordinators – planning and samples of work scrutinised at the end of each planning cycle. Individual feedback to feature. Amend medium term planning format to allow for more obvious recording of tasks/ strands</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Resources purchased</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Liaising with all staff on Wednesday afternoons</w:t>
            </w:r>
          </w:p>
        </w:tc>
        <w:tc>
          <w:tcPr>
            <w:tcW w:w="1726" w:type="dxa"/>
          </w:tcPr>
          <w:p>
            <w:pPr>
              <w:rPr>
                <w:rFonts w:ascii="Arial" w:hAnsi="Arial" w:cs="Arial"/>
                <w:sz w:val="20"/>
                <w:szCs w:val="20"/>
              </w:rPr>
            </w:pPr>
            <w:r>
              <w:rPr>
                <w:rFonts w:ascii="Arial" w:hAnsi="Arial" w:cs="Arial"/>
                <w:sz w:val="20"/>
                <w:szCs w:val="20"/>
              </w:rPr>
              <w:lastRenderedPageBreak/>
              <w:t>TIMETABLE</w:t>
            </w:r>
          </w:p>
          <w:p>
            <w:pPr>
              <w:rPr>
                <w:rFonts w:ascii="Arial" w:hAnsi="Arial" w:cs="Arial"/>
                <w:color w:val="FF0000"/>
                <w:sz w:val="20"/>
                <w:szCs w:val="20"/>
              </w:rPr>
            </w:pPr>
          </w:p>
          <w:p>
            <w:pPr>
              <w:rPr>
                <w:rFonts w:ascii="Arial" w:hAnsi="Arial" w:cs="Arial"/>
                <w:color w:val="FF0000"/>
                <w:sz w:val="20"/>
                <w:szCs w:val="20"/>
              </w:rPr>
            </w:pPr>
          </w:p>
          <w:p>
            <w:pPr>
              <w:rPr>
                <w:rFonts w:ascii="Arial" w:hAnsi="Arial" w:cs="Arial"/>
                <w:color w:val="FF0000"/>
                <w:sz w:val="20"/>
                <w:szCs w:val="20"/>
              </w:rPr>
            </w:pPr>
          </w:p>
          <w:p>
            <w:pPr>
              <w:rPr>
                <w:rFonts w:ascii="Arial" w:hAnsi="Arial" w:cs="Arial"/>
                <w:color w:val="FF0000"/>
                <w:sz w:val="20"/>
                <w:szCs w:val="20"/>
              </w:rPr>
            </w:pPr>
            <w:r>
              <w:rPr>
                <w:rFonts w:ascii="Arial" w:hAnsi="Arial" w:cs="Arial"/>
                <w:color w:val="FF0000"/>
                <w:sz w:val="20"/>
                <w:szCs w:val="20"/>
              </w:rPr>
              <w:t>12.2.20</w:t>
            </w:r>
          </w:p>
          <w:p>
            <w:pPr>
              <w:rPr>
                <w:rFonts w:ascii="Arial" w:hAnsi="Arial" w:cs="Arial"/>
                <w:color w:val="00B0F0"/>
                <w:sz w:val="20"/>
                <w:szCs w:val="20"/>
              </w:rPr>
            </w:pPr>
          </w:p>
          <w:p>
            <w:pPr>
              <w:rPr>
                <w:rFonts w:ascii="Arial" w:hAnsi="Arial" w:cs="Arial"/>
                <w:color w:val="00B0F0"/>
                <w:sz w:val="20"/>
                <w:szCs w:val="20"/>
              </w:rPr>
            </w:pPr>
          </w:p>
          <w:p>
            <w:pPr>
              <w:rPr>
                <w:rFonts w:ascii="Arial" w:hAnsi="Arial" w:cs="Arial"/>
                <w:color w:val="00B0F0"/>
                <w:sz w:val="20"/>
                <w:szCs w:val="20"/>
              </w:rPr>
            </w:pPr>
          </w:p>
          <w:p>
            <w:pPr>
              <w:rPr>
                <w:rFonts w:ascii="Arial" w:hAnsi="Arial" w:cs="Arial"/>
                <w:sz w:val="20"/>
                <w:szCs w:val="20"/>
              </w:rPr>
            </w:pPr>
          </w:p>
          <w:p>
            <w:pPr>
              <w:rPr>
                <w:rFonts w:ascii="Arial" w:hAnsi="Arial" w:cs="Arial"/>
                <w:sz w:val="20"/>
                <w:szCs w:val="20"/>
              </w:rPr>
            </w:pPr>
          </w:p>
          <w:p>
            <w:pPr>
              <w:rPr>
                <w:rFonts w:ascii="Arial" w:hAnsi="Arial" w:cs="Arial"/>
                <w:color w:val="FF0000"/>
                <w:sz w:val="20"/>
                <w:szCs w:val="20"/>
              </w:rPr>
            </w:pPr>
            <w:r>
              <w:rPr>
                <w:rFonts w:ascii="Arial" w:hAnsi="Arial" w:cs="Arial"/>
                <w:color w:val="FF0000"/>
                <w:sz w:val="20"/>
                <w:szCs w:val="20"/>
              </w:rPr>
              <w:t>12.2.20</w:t>
            </w:r>
          </w:p>
          <w:p>
            <w:pPr>
              <w:rPr>
                <w:rFonts w:ascii="Arial" w:hAnsi="Arial" w:cs="Arial"/>
                <w:color w:val="FF0000"/>
                <w:sz w:val="20"/>
                <w:szCs w:val="20"/>
              </w:rPr>
            </w:pPr>
          </w:p>
          <w:p>
            <w:pPr>
              <w:rPr>
                <w:rFonts w:ascii="Arial" w:hAnsi="Arial" w:cs="Arial"/>
                <w:color w:val="FF0000"/>
                <w:sz w:val="20"/>
                <w:szCs w:val="20"/>
              </w:rPr>
            </w:pPr>
          </w:p>
          <w:p>
            <w:pPr>
              <w:rPr>
                <w:rFonts w:ascii="Arial" w:hAnsi="Arial" w:cs="Arial"/>
                <w:color w:val="000000" w:themeColor="text1"/>
                <w:sz w:val="20"/>
                <w:szCs w:val="20"/>
              </w:rPr>
            </w:pPr>
            <w:r>
              <w:rPr>
                <w:rFonts w:ascii="Arial" w:hAnsi="Arial" w:cs="Arial"/>
                <w:color w:val="000000" w:themeColor="text1"/>
                <w:sz w:val="20"/>
                <w:szCs w:val="20"/>
              </w:rPr>
              <w:t>Late term 2/ early term 3</w:t>
            </w:r>
          </w:p>
          <w:p>
            <w:pPr>
              <w:rPr>
                <w:rFonts w:ascii="Arial" w:hAnsi="Arial" w:cs="Arial"/>
                <w:color w:val="FF0000"/>
                <w:sz w:val="20"/>
                <w:szCs w:val="20"/>
              </w:rPr>
            </w:pPr>
          </w:p>
          <w:p>
            <w:pPr>
              <w:rPr>
                <w:rFonts w:ascii="Arial" w:hAnsi="Arial" w:cs="Arial"/>
                <w:color w:val="FF0000"/>
                <w:sz w:val="20"/>
                <w:szCs w:val="20"/>
              </w:rPr>
            </w:pPr>
          </w:p>
          <w:p>
            <w:pPr>
              <w:rPr>
                <w:rFonts w:ascii="Arial" w:hAnsi="Arial" w:cs="Arial"/>
                <w:color w:val="FF0000"/>
                <w:sz w:val="20"/>
                <w:szCs w:val="20"/>
              </w:rPr>
            </w:pPr>
          </w:p>
          <w:p>
            <w:pPr>
              <w:rPr>
                <w:rFonts w:ascii="Arial" w:hAnsi="Arial" w:cs="Arial"/>
                <w:color w:val="000000" w:themeColor="text1"/>
                <w:sz w:val="20"/>
                <w:szCs w:val="20"/>
              </w:rPr>
            </w:pPr>
          </w:p>
          <w:p>
            <w:pPr>
              <w:rPr>
                <w:rFonts w:ascii="Arial" w:hAnsi="Arial" w:cs="Arial"/>
                <w:color w:val="000000" w:themeColor="text1"/>
                <w:sz w:val="20"/>
                <w:szCs w:val="20"/>
              </w:rPr>
            </w:pPr>
            <w:r>
              <w:rPr>
                <w:rFonts w:ascii="Arial" w:hAnsi="Arial" w:cs="Arial"/>
                <w:color w:val="000000" w:themeColor="text1"/>
                <w:sz w:val="20"/>
                <w:szCs w:val="20"/>
              </w:rPr>
              <w:t>Ongoing</w:t>
            </w:r>
          </w:p>
          <w:p>
            <w:pPr>
              <w:rPr>
                <w:rFonts w:ascii="Arial" w:hAnsi="Arial" w:cs="Arial"/>
                <w:color w:val="000000" w:themeColor="text1"/>
                <w:sz w:val="20"/>
                <w:szCs w:val="20"/>
              </w:rPr>
            </w:pPr>
          </w:p>
          <w:p>
            <w:pPr>
              <w:rPr>
                <w:rFonts w:ascii="Arial" w:hAnsi="Arial" w:cs="Arial"/>
                <w:color w:val="000000" w:themeColor="text1"/>
                <w:sz w:val="20"/>
                <w:szCs w:val="20"/>
              </w:rPr>
            </w:pPr>
          </w:p>
          <w:p>
            <w:pPr>
              <w:rPr>
                <w:rFonts w:ascii="Arial" w:hAnsi="Arial" w:cs="Arial"/>
                <w:color w:val="000000" w:themeColor="text1"/>
                <w:sz w:val="20"/>
                <w:szCs w:val="20"/>
              </w:rPr>
            </w:pPr>
          </w:p>
          <w:p>
            <w:pPr>
              <w:rPr>
                <w:rFonts w:ascii="Arial" w:hAnsi="Arial" w:cs="Arial"/>
                <w:color w:val="000000" w:themeColor="text1"/>
                <w:sz w:val="20"/>
                <w:szCs w:val="20"/>
              </w:rPr>
            </w:pPr>
          </w:p>
          <w:p>
            <w:pPr>
              <w:rPr>
                <w:rFonts w:ascii="Arial" w:hAnsi="Arial" w:cs="Arial"/>
                <w:color w:val="000000" w:themeColor="text1"/>
                <w:sz w:val="20"/>
                <w:szCs w:val="20"/>
              </w:rPr>
            </w:pPr>
          </w:p>
          <w:p>
            <w:pPr>
              <w:rPr>
                <w:rFonts w:ascii="Arial" w:hAnsi="Arial" w:cs="Arial"/>
                <w:color w:val="000000" w:themeColor="text1"/>
                <w:sz w:val="20"/>
                <w:szCs w:val="20"/>
              </w:rPr>
            </w:pPr>
          </w:p>
          <w:p>
            <w:pPr>
              <w:rPr>
                <w:rFonts w:ascii="Arial" w:hAnsi="Arial" w:cs="Arial"/>
                <w:color w:val="000000" w:themeColor="text1"/>
                <w:sz w:val="20"/>
                <w:szCs w:val="20"/>
              </w:rPr>
            </w:pPr>
          </w:p>
          <w:p>
            <w:pPr>
              <w:rPr>
                <w:rFonts w:ascii="Arial" w:hAnsi="Arial" w:cs="Arial"/>
                <w:color w:val="000000" w:themeColor="text1"/>
                <w:sz w:val="20"/>
                <w:szCs w:val="20"/>
              </w:rPr>
            </w:pPr>
          </w:p>
          <w:p>
            <w:pPr>
              <w:rPr>
                <w:rFonts w:ascii="Arial" w:hAnsi="Arial" w:cs="Arial"/>
                <w:color w:val="000000" w:themeColor="text1"/>
                <w:sz w:val="20"/>
                <w:szCs w:val="20"/>
              </w:rPr>
            </w:pPr>
          </w:p>
          <w:p>
            <w:pPr>
              <w:rPr>
                <w:rFonts w:ascii="Arial" w:hAnsi="Arial" w:cs="Arial"/>
                <w:color w:val="000000" w:themeColor="text1"/>
                <w:sz w:val="20"/>
                <w:szCs w:val="20"/>
              </w:rPr>
            </w:pPr>
          </w:p>
          <w:p>
            <w:pPr>
              <w:rPr>
                <w:rFonts w:ascii="Arial" w:hAnsi="Arial" w:cs="Arial"/>
                <w:color w:val="000000" w:themeColor="text1"/>
                <w:sz w:val="20"/>
                <w:szCs w:val="20"/>
              </w:rPr>
            </w:pPr>
            <w:r>
              <w:rPr>
                <w:rFonts w:ascii="Arial" w:hAnsi="Arial" w:cs="Arial"/>
                <w:color w:val="000000" w:themeColor="text1"/>
                <w:sz w:val="20"/>
                <w:szCs w:val="20"/>
              </w:rPr>
              <w:t>All year</w:t>
            </w:r>
          </w:p>
          <w:p>
            <w:pPr>
              <w:rPr>
                <w:rFonts w:ascii="Arial" w:hAnsi="Arial" w:cs="Arial"/>
                <w:color w:val="000000" w:themeColor="text1"/>
                <w:sz w:val="20"/>
                <w:szCs w:val="20"/>
              </w:rPr>
            </w:pPr>
          </w:p>
          <w:p>
            <w:pPr>
              <w:rPr>
                <w:rFonts w:ascii="Arial" w:hAnsi="Arial" w:cs="Arial"/>
                <w:color w:val="000000" w:themeColor="text1"/>
                <w:sz w:val="20"/>
                <w:szCs w:val="20"/>
              </w:rPr>
            </w:pPr>
          </w:p>
          <w:p>
            <w:pPr>
              <w:rPr>
                <w:rFonts w:ascii="Arial" w:hAnsi="Arial" w:cs="Arial"/>
                <w:color w:val="000000" w:themeColor="text1"/>
                <w:sz w:val="20"/>
                <w:szCs w:val="20"/>
              </w:rPr>
            </w:pPr>
          </w:p>
          <w:p>
            <w:pPr>
              <w:rPr>
                <w:rFonts w:ascii="Arial" w:hAnsi="Arial" w:cs="Arial"/>
                <w:color w:val="000000" w:themeColor="text1"/>
                <w:sz w:val="20"/>
                <w:szCs w:val="20"/>
              </w:rPr>
            </w:pPr>
            <w:r>
              <w:rPr>
                <w:rFonts w:ascii="Arial" w:hAnsi="Arial" w:cs="Arial"/>
                <w:color w:val="000000" w:themeColor="text1"/>
                <w:sz w:val="20"/>
                <w:szCs w:val="20"/>
              </w:rPr>
              <w:lastRenderedPageBreak/>
              <w:t>Term 2</w:t>
            </w:r>
          </w:p>
          <w:p>
            <w:pPr>
              <w:rPr>
                <w:rFonts w:ascii="Arial" w:hAnsi="Arial" w:cs="Arial"/>
                <w:color w:val="000000" w:themeColor="text1"/>
                <w:sz w:val="20"/>
                <w:szCs w:val="20"/>
              </w:rPr>
            </w:pPr>
          </w:p>
          <w:p>
            <w:pPr>
              <w:rPr>
                <w:rFonts w:ascii="Arial" w:hAnsi="Arial" w:cs="Arial"/>
                <w:color w:val="000000" w:themeColor="text1"/>
                <w:sz w:val="20"/>
                <w:szCs w:val="20"/>
              </w:rPr>
            </w:pPr>
          </w:p>
          <w:p>
            <w:pPr>
              <w:rPr>
                <w:rFonts w:ascii="Arial" w:hAnsi="Arial" w:cs="Arial"/>
                <w:color w:val="000000" w:themeColor="text1"/>
                <w:sz w:val="20"/>
                <w:szCs w:val="20"/>
              </w:rPr>
            </w:pPr>
            <w:r>
              <w:rPr>
                <w:rFonts w:ascii="Arial" w:hAnsi="Arial" w:cs="Arial"/>
                <w:color w:val="000000" w:themeColor="text1"/>
                <w:sz w:val="20"/>
                <w:szCs w:val="20"/>
              </w:rPr>
              <w:t xml:space="preserve">Term 2 </w:t>
            </w:r>
          </w:p>
          <w:p>
            <w:pPr>
              <w:rPr>
                <w:rFonts w:ascii="Arial" w:hAnsi="Arial" w:cs="Arial"/>
                <w:sz w:val="20"/>
                <w:szCs w:val="20"/>
              </w:rPr>
            </w:pPr>
          </w:p>
        </w:tc>
      </w:tr>
      <w:tr>
        <w:tc>
          <w:tcPr>
            <w:tcW w:w="14029" w:type="dxa"/>
            <w:gridSpan w:val="6"/>
          </w:tcPr>
          <w:p>
            <w:pPr>
              <w:rPr>
                <w:rFonts w:ascii="Arial" w:hAnsi="Arial" w:cs="Arial"/>
                <w:b/>
                <w:sz w:val="20"/>
                <w:szCs w:val="20"/>
              </w:rPr>
            </w:pPr>
            <w:r>
              <w:rPr>
                <w:rFonts w:ascii="Arial" w:hAnsi="Arial" w:cs="Arial"/>
                <w:b/>
                <w:sz w:val="20"/>
                <w:szCs w:val="20"/>
              </w:rPr>
              <w:lastRenderedPageBreak/>
              <w:t xml:space="preserve">Target 3 –  Increase opportunities for planning activities/tasks to reflect mathematics across the curriculum and developing topic webs e.g. play </w:t>
            </w:r>
          </w:p>
          <w:p>
            <w:pPr>
              <w:rPr>
                <w:rFonts w:ascii="Arial" w:hAnsi="Arial" w:cs="Arial"/>
                <w:b/>
                <w:sz w:val="20"/>
                <w:szCs w:val="20"/>
              </w:rPr>
            </w:pPr>
            <w:r>
              <w:rPr>
                <w:rFonts w:ascii="Arial" w:hAnsi="Arial" w:cs="Arial"/>
                <w:b/>
                <w:sz w:val="20"/>
                <w:szCs w:val="20"/>
              </w:rPr>
              <w:t xml:space="preserve">                   experiences to enhance mathematics, new build</w:t>
            </w:r>
          </w:p>
          <w:p>
            <w:pPr>
              <w:rPr>
                <w:rFonts w:ascii="Arial Black" w:hAnsi="Arial Black" w:cs="Arial"/>
                <w:b/>
              </w:rPr>
            </w:pPr>
          </w:p>
        </w:tc>
      </w:tr>
      <w:tr>
        <w:tc>
          <w:tcPr>
            <w:tcW w:w="14029" w:type="dxa"/>
            <w:gridSpan w:val="6"/>
          </w:tcPr>
          <w:p>
            <w:pPr>
              <w:rPr>
                <w:rFonts w:ascii="Arial" w:hAnsi="Arial" w:cs="Arial"/>
                <w:b/>
                <w:sz w:val="20"/>
                <w:szCs w:val="20"/>
              </w:rPr>
            </w:pPr>
            <w:r>
              <w:rPr>
                <w:rFonts w:ascii="Arial" w:hAnsi="Arial" w:cs="Arial"/>
                <w:b/>
                <w:sz w:val="20"/>
                <w:szCs w:val="20"/>
              </w:rPr>
              <w:t>Success Criteria:</w:t>
            </w:r>
          </w:p>
          <w:p>
            <w:pPr>
              <w:rPr>
                <w:rFonts w:ascii="Arial" w:hAnsi="Arial" w:cs="Arial"/>
                <w:b/>
                <w:sz w:val="20"/>
                <w:szCs w:val="20"/>
              </w:rPr>
            </w:pPr>
          </w:p>
          <w:p>
            <w:pPr>
              <w:rPr>
                <w:rFonts w:ascii="Arial" w:hAnsi="Arial" w:cs="Arial"/>
                <w:b/>
                <w:sz w:val="20"/>
                <w:szCs w:val="20"/>
              </w:rPr>
            </w:pPr>
            <w:r>
              <w:rPr>
                <w:rFonts w:ascii="Arial" w:hAnsi="Arial" w:cs="Arial"/>
                <w:b/>
                <w:sz w:val="20"/>
                <w:szCs w:val="20"/>
              </w:rPr>
              <w:t>Broadening teaching opportunities for using and applying mathematics across the curriculum (P1 to P7)</w:t>
            </w:r>
          </w:p>
          <w:p>
            <w:pPr>
              <w:rPr>
                <w:rFonts w:ascii="Arial" w:hAnsi="Arial" w:cs="Arial"/>
                <w:b/>
                <w:sz w:val="20"/>
                <w:szCs w:val="20"/>
              </w:rPr>
            </w:pPr>
            <w:r>
              <w:rPr>
                <w:rFonts w:ascii="Arial" w:hAnsi="Arial" w:cs="Arial"/>
                <w:b/>
                <w:sz w:val="20"/>
                <w:szCs w:val="20"/>
              </w:rPr>
              <w:t xml:space="preserve"> </w:t>
            </w:r>
          </w:p>
          <w:p>
            <w:pPr>
              <w:rPr>
                <w:rFonts w:ascii="Arial" w:hAnsi="Arial" w:cs="Arial"/>
                <w:b/>
                <w:sz w:val="20"/>
                <w:szCs w:val="20"/>
              </w:rPr>
            </w:pPr>
          </w:p>
        </w:tc>
      </w:tr>
      <w:tr>
        <w:tc>
          <w:tcPr>
            <w:tcW w:w="3483" w:type="dxa"/>
          </w:tcPr>
          <w:p>
            <w:pPr>
              <w:jc w:val="center"/>
              <w:rPr>
                <w:rFonts w:ascii="Arial" w:hAnsi="Arial" w:cs="Arial"/>
                <w:b/>
                <w:sz w:val="20"/>
                <w:szCs w:val="20"/>
              </w:rPr>
            </w:pPr>
            <w:r>
              <w:rPr>
                <w:rFonts w:ascii="Arial" w:hAnsi="Arial" w:cs="Arial"/>
                <w:b/>
                <w:sz w:val="20"/>
                <w:szCs w:val="20"/>
              </w:rPr>
              <w:t>BASE LINE POSITION/PROCESS OF IDENTIFICATION</w:t>
            </w:r>
          </w:p>
          <w:p>
            <w:pPr>
              <w:jc w:val="center"/>
              <w:rPr>
                <w:rFonts w:ascii="Arial" w:hAnsi="Arial" w:cs="Arial"/>
                <w:b/>
                <w:sz w:val="20"/>
                <w:szCs w:val="20"/>
              </w:rPr>
            </w:pPr>
          </w:p>
          <w:p>
            <w:pPr>
              <w:rPr>
                <w:rFonts w:ascii="Arial" w:hAnsi="Arial" w:cs="Arial"/>
                <w:sz w:val="20"/>
                <w:szCs w:val="20"/>
              </w:rPr>
            </w:pPr>
            <w:r>
              <w:rPr>
                <w:rFonts w:ascii="Arial" w:hAnsi="Arial" w:cs="Arial"/>
                <w:sz w:val="20"/>
                <w:szCs w:val="20"/>
              </w:rPr>
              <w:t xml:space="preserve">Areas of Numeracy that were being delivered during Play have been highlighted and gaps in Numeracy planning addressed. </w:t>
            </w:r>
          </w:p>
          <w:p>
            <w:pPr>
              <w:rPr>
                <w:rFonts w:ascii="Arial" w:hAnsi="Arial" w:cs="Arial"/>
                <w:sz w:val="20"/>
                <w:szCs w:val="20"/>
              </w:rPr>
            </w:pPr>
          </w:p>
          <w:p>
            <w:pPr>
              <w:rPr>
                <w:rFonts w:ascii="Arial" w:hAnsi="Arial" w:cs="Arial"/>
                <w:sz w:val="20"/>
                <w:szCs w:val="20"/>
              </w:rPr>
            </w:pPr>
            <w:r>
              <w:rPr>
                <w:rFonts w:ascii="Arial" w:hAnsi="Arial" w:cs="Arial"/>
                <w:sz w:val="20"/>
                <w:szCs w:val="20"/>
              </w:rPr>
              <w:t>Staff are now exploiting more Numeracy topic links though their topic webs – as evidenced through planning.</w:t>
            </w:r>
          </w:p>
        </w:tc>
        <w:tc>
          <w:tcPr>
            <w:tcW w:w="7285" w:type="dxa"/>
            <w:gridSpan w:val="2"/>
          </w:tcPr>
          <w:p>
            <w:pPr>
              <w:jc w:val="center"/>
              <w:rPr>
                <w:rFonts w:ascii="Arial" w:hAnsi="Arial" w:cs="Arial"/>
                <w:b/>
                <w:sz w:val="20"/>
                <w:szCs w:val="20"/>
              </w:rPr>
            </w:pPr>
            <w:r>
              <w:rPr>
                <w:rFonts w:ascii="Arial" w:hAnsi="Arial" w:cs="Arial"/>
                <w:b/>
                <w:sz w:val="20"/>
                <w:szCs w:val="20"/>
              </w:rPr>
              <w:t>APPROACHES TO BE USED</w:t>
            </w:r>
          </w:p>
          <w:p>
            <w:pPr>
              <w:jc w:val="center"/>
              <w:rPr>
                <w:rFonts w:ascii="Arial" w:hAnsi="Arial" w:cs="Arial"/>
                <w:b/>
                <w:sz w:val="20"/>
                <w:szCs w:val="20"/>
              </w:rPr>
            </w:pPr>
          </w:p>
          <w:p>
            <w:pPr>
              <w:jc w:val="center"/>
              <w:rPr>
                <w:rFonts w:ascii="Arial" w:hAnsi="Arial" w:cs="Arial"/>
                <w:b/>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FS/KS1 staff to record Numeracy work covered in Play on their Numeracy planning for Numeracy Co-ordinators </w:t>
            </w:r>
          </w:p>
          <w:p>
            <w:pPr>
              <w:rPr>
                <w:rFonts w:ascii="Arial" w:hAnsi="Arial" w:cs="Arial"/>
                <w:sz w:val="20"/>
                <w:szCs w:val="20"/>
              </w:rPr>
            </w:pPr>
          </w:p>
          <w:p>
            <w:pPr>
              <w:rPr>
                <w:rFonts w:ascii="Arial" w:hAnsi="Arial" w:cs="Arial"/>
                <w:sz w:val="20"/>
                <w:szCs w:val="20"/>
              </w:rPr>
            </w:pPr>
            <w:r>
              <w:rPr>
                <w:rFonts w:ascii="Arial" w:hAnsi="Arial" w:cs="Arial"/>
                <w:sz w:val="20"/>
                <w:szCs w:val="20"/>
              </w:rPr>
              <w:t>Teachers to continue to develop mathematical links across the curriculum through 6 weekly planning and topic webs.</w:t>
            </w:r>
            <w:r>
              <w:t xml:space="preserve"> </w:t>
            </w:r>
            <w:r>
              <w:rPr>
                <w:rFonts w:ascii="Arial" w:hAnsi="Arial" w:cs="Arial"/>
                <w:sz w:val="20"/>
                <w:szCs w:val="20"/>
              </w:rPr>
              <w:t>CEA pop-up resources (Thematic Units) to complement suggested activities for staff to use.</w:t>
            </w:r>
          </w:p>
          <w:p>
            <w:pPr>
              <w:rPr>
                <w:rFonts w:ascii="Arial" w:hAnsi="Arial" w:cs="Arial"/>
                <w:sz w:val="20"/>
                <w:szCs w:val="20"/>
              </w:rPr>
            </w:pPr>
          </w:p>
          <w:p>
            <w:pPr>
              <w:rPr>
                <w:rFonts w:ascii="Arial" w:hAnsi="Arial" w:cs="Arial"/>
                <w:sz w:val="20"/>
                <w:szCs w:val="20"/>
              </w:rPr>
            </w:pPr>
            <w:r>
              <w:rPr>
                <w:rFonts w:ascii="Arial" w:hAnsi="Arial" w:cs="Arial"/>
                <w:sz w:val="20"/>
                <w:szCs w:val="20"/>
              </w:rPr>
              <w:t>In light of the new school build and opportunities for Mathematics related work should be exploited. There is the opportunity for maths to evolve from the build for example – area, perimeter, shape, volume. Each year group to take a focus area of Mathematics and develop with the children.</w:t>
            </w:r>
          </w:p>
        </w:tc>
        <w:tc>
          <w:tcPr>
            <w:tcW w:w="1535" w:type="dxa"/>
            <w:gridSpan w:val="2"/>
          </w:tcPr>
          <w:p>
            <w:pPr>
              <w:jc w:val="center"/>
              <w:rPr>
                <w:rFonts w:ascii="Arial" w:hAnsi="Arial" w:cs="Arial"/>
                <w:b/>
                <w:sz w:val="20"/>
                <w:szCs w:val="20"/>
              </w:rPr>
            </w:pPr>
            <w:r>
              <w:rPr>
                <w:rFonts w:ascii="Arial" w:hAnsi="Arial" w:cs="Arial"/>
                <w:b/>
                <w:sz w:val="20"/>
                <w:szCs w:val="20"/>
              </w:rPr>
              <w:t>RESOURCE/INSET/SUPPORT NEEDS</w:t>
            </w:r>
          </w:p>
          <w:p>
            <w:pPr>
              <w:jc w:val="center"/>
              <w:rPr>
                <w:rFonts w:ascii="Arial" w:hAnsi="Arial" w:cs="Arial"/>
                <w:b/>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Incidental. Co-ordinators to have access to planners including play and topic webs. As evaluated periodically by the co-ordinators – planning and samples of work scrutinised at the end of each planning cycle. Individual feedback to feature.</w:t>
            </w:r>
          </w:p>
          <w:p>
            <w:pPr>
              <w:rPr>
                <w:rFonts w:ascii="Arial" w:hAnsi="Arial" w:cs="Arial"/>
                <w:sz w:val="20"/>
                <w:szCs w:val="20"/>
              </w:rPr>
            </w:pPr>
            <w:r>
              <w:rPr>
                <w:rFonts w:ascii="Arial" w:hAnsi="Arial" w:cs="Arial"/>
                <w:sz w:val="20"/>
                <w:szCs w:val="20"/>
              </w:rPr>
              <w:t>Consider amending medium term planning format to allow for more obvious recording of cross curricular activities</w:t>
            </w:r>
          </w:p>
          <w:p>
            <w:pPr>
              <w:rPr>
                <w:rFonts w:ascii="Arial" w:hAnsi="Arial" w:cs="Arial"/>
                <w:sz w:val="20"/>
                <w:szCs w:val="20"/>
              </w:rPr>
            </w:pPr>
          </w:p>
        </w:tc>
        <w:tc>
          <w:tcPr>
            <w:tcW w:w="1726" w:type="dxa"/>
          </w:tcPr>
          <w:p>
            <w:pPr>
              <w:rPr>
                <w:rFonts w:ascii="Arial" w:hAnsi="Arial" w:cs="Arial"/>
                <w:sz w:val="20"/>
                <w:szCs w:val="20"/>
              </w:rPr>
            </w:pPr>
            <w:r>
              <w:rPr>
                <w:rFonts w:ascii="Arial" w:hAnsi="Arial" w:cs="Arial"/>
                <w:sz w:val="20"/>
                <w:szCs w:val="20"/>
              </w:rPr>
              <w:t>TIMETABLE</w:t>
            </w:r>
          </w:p>
          <w:p>
            <w:pPr>
              <w:rPr>
                <w:rFonts w:ascii="Arial" w:hAnsi="Arial" w:cs="Arial"/>
                <w:sz w:val="20"/>
                <w:szCs w:val="20"/>
              </w:rPr>
            </w:pPr>
          </w:p>
          <w:p>
            <w:pPr>
              <w:rPr>
                <w:rFonts w:ascii="Arial" w:hAnsi="Arial" w:cs="Arial"/>
                <w:sz w:val="20"/>
                <w:szCs w:val="20"/>
              </w:rPr>
            </w:pPr>
          </w:p>
          <w:p>
            <w:pPr>
              <w:rPr>
                <w:rFonts w:ascii="Arial" w:hAnsi="Arial" w:cs="Arial"/>
                <w:color w:val="00B0F0"/>
                <w:sz w:val="20"/>
                <w:szCs w:val="20"/>
              </w:rPr>
            </w:pPr>
          </w:p>
          <w:p>
            <w:pPr>
              <w:rPr>
                <w:rFonts w:ascii="Arial" w:hAnsi="Arial" w:cs="Arial"/>
                <w:sz w:val="20"/>
                <w:szCs w:val="20"/>
              </w:rPr>
            </w:pPr>
            <w:r>
              <w:rPr>
                <w:rFonts w:ascii="Arial" w:hAnsi="Arial" w:cs="Arial"/>
                <w:color w:val="FF0000"/>
                <w:sz w:val="20"/>
                <w:szCs w:val="20"/>
              </w:rPr>
              <w:t>12.2.20 – refer to Thematic Units</w:t>
            </w:r>
          </w:p>
        </w:tc>
      </w:tr>
      <w:tr>
        <w:tc>
          <w:tcPr>
            <w:tcW w:w="14029" w:type="dxa"/>
            <w:gridSpan w:val="6"/>
          </w:tcPr>
          <w:p>
            <w:pPr>
              <w:tabs>
                <w:tab w:val="left" w:pos="6406"/>
              </w:tabs>
              <w:rPr>
                <w:rFonts w:ascii="Arial" w:hAnsi="Arial" w:cs="Arial"/>
                <w:b/>
              </w:rPr>
            </w:pPr>
            <w:r>
              <w:rPr>
                <w:rFonts w:ascii="Arial" w:hAnsi="Arial" w:cs="Arial"/>
                <w:b/>
              </w:rPr>
              <w:t>Areas to be addressed this year that relate to the above targets (ongoing/new):</w:t>
            </w:r>
          </w:p>
          <w:p>
            <w:pPr>
              <w:tabs>
                <w:tab w:val="left" w:pos="6406"/>
              </w:tabs>
              <w:rPr>
                <w:rFonts w:ascii="Arial" w:hAnsi="Arial" w:cs="Arial"/>
              </w:rPr>
            </w:pPr>
            <w:r>
              <w:rPr>
                <w:rFonts w:ascii="Arial" w:hAnsi="Arial" w:cs="Arial"/>
              </w:rPr>
              <w:lastRenderedPageBreak/>
              <w:t>Continue to monitor the correct use of Prim. Ed. (P3 to P7).</w:t>
            </w:r>
          </w:p>
          <w:p>
            <w:pPr>
              <w:tabs>
                <w:tab w:val="left" w:pos="6406"/>
              </w:tabs>
              <w:rPr>
                <w:rFonts w:ascii="Arial" w:hAnsi="Arial" w:cs="Arial"/>
              </w:rPr>
            </w:pPr>
            <w:r>
              <w:rPr>
                <w:rFonts w:ascii="Arial" w:hAnsi="Arial" w:cs="Arial"/>
              </w:rPr>
              <w:t>Encourage more children to bring more board games for Golden Time rather than other toys – mathematical focus</w:t>
            </w:r>
          </w:p>
          <w:p>
            <w:pPr>
              <w:tabs>
                <w:tab w:val="left" w:pos="6406"/>
              </w:tabs>
              <w:rPr>
                <w:rFonts w:ascii="Arial" w:hAnsi="Arial" w:cs="Arial"/>
                <w:color w:val="FF0000"/>
                <w:sz w:val="20"/>
                <w:szCs w:val="20"/>
              </w:rPr>
            </w:pPr>
            <w:r>
              <w:rPr>
                <w:rFonts w:ascii="Arial" w:hAnsi="Arial" w:cs="Arial"/>
              </w:rPr>
              <w:t xml:space="preserve">CEA Using Mathematics portfolio to be compiled – as specified. </w:t>
            </w:r>
            <w:r>
              <w:rPr>
                <w:rFonts w:ascii="Arial" w:hAnsi="Arial" w:cs="Arial"/>
                <w:color w:val="FF0000"/>
                <w:sz w:val="20"/>
                <w:szCs w:val="20"/>
              </w:rPr>
              <w:t>Discuss requirements/collection of work strategy (February/March) on 27.1.20 – convene a group thereafter to scrutinise</w:t>
            </w:r>
          </w:p>
          <w:p>
            <w:pPr>
              <w:tabs>
                <w:tab w:val="left" w:pos="6406"/>
              </w:tabs>
              <w:rPr>
                <w:rFonts w:ascii="Arial" w:hAnsi="Arial" w:cs="Arial"/>
              </w:rPr>
            </w:pPr>
            <w:r>
              <w:rPr>
                <w:rFonts w:ascii="Arial" w:hAnsi="Arial" w:cs="Arial"/>
              </w:rPr>
              <w:t xml:space="preserve">With the Assessment co-ordinator monitor the target progress plans (analysis and discrepancy) for individuals and classes.  These records will be collected, monitored and any progress made at the end of the academic year recorded.  </w:t>
            </w:r>
          </w:p>
          <w:p>
            <w:pPr>
              <w:tabs>
                <w:tab w:val="left" w:pos="6406"/>
              </w:tabs>
              <w:rPr>
                <w:rFonts w:ascii="Arial" w:hAnsi="Arial" w:cs="Arial"/>
              </w:rPr>
            </w:pPr>
            <w:r>
              <w:rPr>
                <w:rFonts w:ascii="Arial" w:hAnsi="Arial" w:cs="Arial"/>
              </w:rPr>
              <w:t>PTM and CAT4 assessments and individual and group analysis (P3 and up) – parental guidance to develop (May and June 2020)</w:t>
            </w:r>
          </w:p>
          <w:p>
            <w:pPr>
              <w:tabs>
                <w:tab w:val="left" w:pos="6406"/>
              </w:tabs>
              <w:rPr>
                <w:rFonts w:ascii="Arial" w:hAnsi="Arial" w:cs="Arial"/>
              </w:rPr>
            </w:pPr>
            <w:r>
              <w:rPr>
                <w:rFonts w:ascii="Arial" w:hAnsi="Arial" w:cs="Arial"/>
              </w:rPr>
              <w:t xml:space="preserve">Continue to deliver the Paired Mathematics programmes in P2 and P5. Review approaches to this programme. </w:t>
            </w:r>
            <w:r>
              <w:rPr>
                <w:rFonts w:ascii="Arial" w:hAnsi="Arial" w:cs="Arial"/>
                <w:color w:val="FF0000"/>
              </w:rPr>
              <w:t>P2 parents’ meeting 22.1.20</w:t>
            </w:r>
          </w:p>
          <w:p>
            <w:pPr>
              <w:tabs>
                <w:tab w:val="left" w:pos="6406"/>
              </w:tabs>
              <w:rPr>
                <w:rFonts w:ascii="Arial" w:hAnsi="Arial" w:cs="Arial"/>
              </w:rPr>
            </w:pPr>
            <w:r>
              <w:rPr>
                <w:rFonts w:ascii="Arial" w:hAnsi="Arial" w:cs="Arial"/>
              </w:rPr>
              <w:t>Review the co-ordination of Mathematics and Numeracy in light of staff changes</w:t>
            </w:r>
          </w:p>
          <w:p>
            <w:pPr>
              <w:tabs>
                <w:tab w:val="left" w:pos="6406"/>
              </w:tabs>
              <w:rPr>
                <w:rFonts w:ascii="Arial" w:hAnsi="Arial" w:cs="Arial"/>
              </w:rPr>
            </w:pPr>
            <w:r>
              <w:rPr>
                <w:rFonts w:ascii="Arial" w:hAnsi="Arial" w:cs="Arial"/>
              </w:rPr>
              <w:t>KS2/3 transition project to complement bar modelling (hoping to organise without funding)</w:t>
            </w:r>
          </w:p>
          <w:p>
            <w:pPr>
              <w:tabs>
                <w:tab w:val="left" w:pos="6406"/>
              </w:tabs>
              <w:rPr>
                <w:rFonts w:ascii="Arial" w:hAnsi="Arial" w:cs="Arial"/>
              </w:rPr>
            </w:pPr>
            <w:r>
              <w:rPr>
                <w:rFonts w:ascii="Arial" w:hAnsi="Arial" w:cs="Arial"/>
              </w:rPr>
              <w:t xml:space="preserve">Cluster meetings – dissemination of ideas with regard to bar modelling – October 2019 on </w:t>
            </w:r>
          </w:p>
          <w:p>
            <w:pPr>
              <w:tabs>
                <w:tab w:val="left" w:pos="6406"/>
              </w:tabs>
              <w:rPr>
                <w:rFonts w:ascii="Arial" w:hAnsi="Arial" w:cs="Arial"/>
              </w:rPr>
            </w:pPr>
            <w:r>
              <w:rPr>
                <w:rFonts w:ascii="Arial" w:hAnsi="Arial" w:cs="Arial"/>
              </w:rPr>
              <w:t>CEA – Maths Pop-up event (November 2019) – dissemination of resources (thematic units)/incidental</w:t>
            </w:r>
          </w:p>
          <w:p>
            <w:pPr>
              <w:tabs>
                <w:tab w:val="left" w:pos="6406"/>
              </w:tabs>
              <w:rPr>
                <w:rFonts w:ascii="Arial" w:hAnsi="Arial" w:cs="Arial"/>
              </w:rPr>
            </w:pPr>
            <w:r>
              <w:rPr>
                <w:rFonts w:ascii="Arial" w:hAnsi="Arial" w:cs="Arial"/>
              </w:rPr>
              <w:t>Whole school themed events e.g. Maths Week Ireland (homework), NSPCC Number Day (</w:t>
            </w:r>
            <w:r>
              <w:rPr>
                <w:rFonts w:ascii="Arial" w:hAnsi="Arial" w:cs="Arial"/>
                <w:color w:val="FF0000"/>
              </w:rPr>
              <w:t>31.1.20?</w:t>
            </w:r>
            <w:r>
              <w:rPr>
                <w:rFonts w:ascii="Arial" w:hAnsi="Arial" w:cs="Arial"/>
              </w:rPr>
              <w:t xml:space="preserve">) – includes Maths Trails, Young Enterprise (P3-P7), Business Beginnings (P7 selling to the whole school – June) </w:t>
            </w:r>
          </w:p>
          <w:p>
            <w:pPr>
              <w:tabs>
                <w:tab w:val="left" w:pos="6406"/>
              </w:tabs>
              <w:rPr>
                <w:rFonts w:ascii="Arial" w:hAnsi="Arial" w:cs="Arial"/>
              </w:rPr>
            </w:pPr>
            <w:r>
              <w:rPr>
                <w:rFonts w:ascii="Arial" w:hAnsi="Arial" w:cs="Arial"/>
              </w:rPr>
              <w:t xml:space="preserve">Numeracy to remain very much to the fore as part of transition, parent training etc. </w:t>
            </w:r>
          </w:p>
          <w:p>
            <w:pPr>
              <w:tabs>
                <w:tab w:val="left" w:pos="6406"/>
              </w:tabs>
              <w:rPr>
                <w:rFonts w:ascii="Arial" w:hAnsi="Arial" w:cs="Arial"/>
              </w:rPr>
            </w:pPr>
            <w:r>
              <w:rPr>
                <w:rFonts w:ascii="Arial" w:hAnsi="Arial" w:cs="Arial"/>
              </w:rPr>
              <w:t>Various SEN guidance/support in place to enhance numeracy (and using more ICT to aid learning)</w:t>
            </w:r>
          </w:p>
          <w:p>
            <w:pPr>
              <w:tabs>
                <w:tab w:val="left" w:pos="6406"/>
              </w:tabs>
              <w:rPr>
                <w:rFonts w:ascii="Arial" w:hAnsi="Arial" w:cs="Arial"/>
              </w:rPr>
            </w:pPr>
            <w:r>
              <w:rPr>
                <w:rFonts w:ascii="Arial" w:hAnsi="Arial" w:cs="Arial"/>
              </w:rPr>
              <w:t>Repeat of set Numeracy Team meetings (designated dates)</w:t>
            </w:r>
          </w:p>
          <w:p>
            <w:pPr>
              <w:tabs>
                <w:tab w:val="left" w:pos="6406"/>
              </w:tabs>
              <w:rPr>
                <w:rFonts w:ascii="Arial" w:hAnsi="Arial" w:cs="Arial"/>
              </w:rPr>
            </w:pPr>
          </w:p>
        </w:tc>
      </w:tr>
      <w:tr>
        <w:tc>
          <w:tcPr>
            <w:tcW w:w="7508" w:type="dxa"/>
            <w:gridSpan w:val="2"/>
          </w:tcPr>
          <w:p>
            <w:pPr>
              <w:tabs>
                <w:tab w:val="left" w:pos="1212"/>
              </w:tabs>
              <w:jc w:val="center"/>
              <w:rPr>
                <w:rFonts w:ascii="Arial" w:hAnsi="Arial" w:cs="Arial"/>
                <w:b/>
                <w:sz w:val="20"/>
                <w:szCs w:val="20"/>
              </w:rPr>
            </w:pPr>
            <w:r>
              <w:rPr>
                <w:rFonts w:ascii="Arial" w:hAnsi="Arial" w:cs="Arial"/>
                <w:b/>
                <w:sz w:val="20"/>
                <w:szCs w:val="20"/>
              </w:rPr>
              <w:lastRenderedPageBreak/>
              <w:t>Hard targets:</w:t>
            </w:r>
          </w:p>
          <w:p>
            <w:pPr>
              <w:tabs>
                <w:tab w:val="left" w:pos="1212"/>
              </w:tabs>
              <w:rPr>
                <w:rFonts w:ascii="Arial" w:hAnsi="Arial" w:cs="Arial"/>
                <w:b/>
                <w:sz w:val="20"/>
                <w:szCs w:val="20"/>
              </w:rPr>
            </w:pPr>
          </w:p>
          <w:p>
            <w:pPr>
              <w:tabs>
                <w:tab w:val="left" w:pos="1212"/>
              </w:tabs>
              <w:rPr>
                <w:rFonts w:ascii="Arial" w:hAnsi="Arial" w:cs="Arial"/>
                <w:sz w:val="20"/>
                <w:szCs w:val="20"/>
              </w:rPr>
            </w:pPr>
            <w:r>
              <w:rPr>
                <w:rFonts w:ascii="Arial" w:hAnsi="Arial" w:cs="Arial"/>
                <w:sz w:val="20"/>
                <w:szCs w:val="20"/>
              </w:rPr>
              <w:t xml:space="preserve">Based on April/May 2019 results this school has – </w:t>
            </w:r>
          </w:p>
          <w:p>
            <w:pPr>
              <w:tabs>
                <w:tab w:val="left" w:pos="1212"/>
              </w:tabs>
              <w:rPr>
                <w:rFonts w:ascii="Arial" w:hAnsi="Arial" w:cs="Arial"/>
                <w:sz w:val="20"/>
                <w:szCs w:val="20"/>
              </w:rPr>
            </w:pPr>
          </w:p>
          <w:p>
            <w:pPr>
              <w:tabs>
                <w:tab w:val="left" w:pos="1212"/>
              </w:tabs>
              <w:rPr>
                <w:rFonts w:ascii="Arial" w:hAnsi="Arial" w:cs="Arial"/>
                <w:sz w:val="20"/>
                <w:szCs w:val="20"/>
              </w:rPr>
            </w:pPr>
            <w:r>
              <w:rPr>
                <w:rFonts w:ascii="Arial" w:hAnsi="Arial" w:cs="Arial"/>
                <w:sz w:val="20"/>
                <w:szCs w:val="20"/>
              </w:rPr>
              <w:t>The pre-set targets relating to end of KS1 and KS2 Assessment for Mathematics and Numeracy were exceeded in KS1 and in KS2. The results for P4 and P7 pupils in 2018/2019 were:</w:t>
            </w:r>
          </w:p>
          <w:p>
            <w:pPr>
              <w:tabs>
                <w:tab w:val="left" w:pos="1212"/>
              </w:tabs>
              <w:rPr>
                <w:rFonts w:ascii="Arial" w:hAnsi="Arial" w:cs="Arial"/>
                <w:sz w:val="20"/>
                <w:szCs w:val="20"/>
              </w:rPr>
            </w:pPr>
            <w:r>
              <w:rPr>
                <w:rFonts w:ascii="Arial" w:hAnsi="Arial" w:cs="Arial"/>
                <w:sz w:val="20"/>
                <w:szCs w:val="20"/>
              </w:rPr>
              <w:t>91% of P4 pupils were deemed to be at L2 and above (predicted – 90%)</w:t>
            </w:r>
          </w:p>
          <w:p>
            <w:pPr>
              <w:tabs>
                <w:tab w:val="left" w:pos="1212"/>
              </w:tabs>
              <w:rPr>
                <w:rFonts w:ascii="Arial" w:hAnsi="Arial" w:cs="Arial"/>
                <w:sz w:val="20"/>
                <w:szCs w:val="20"/>
              </w:rPr>
            </w:pPr>
            <w:r>
              <w:rPr>
                <w:rFonts w:ascii="Arial" w:hAnsi="Arial" w:cs="Arial"/>
                <w:sz w:val="20"/>
                <w:szCs w:val="20"/>
              </w:rPr>
              <w:t>78% of P7 pupils were deemed to be at L4 and above (predicted – 76%)</w:t>
            </w:r>
          </w:p>
          <w:p>
            <w:pPr>
              <w:tabs>
                <w:tab w:val="left" w:pos="1212"/>
              </w:tabs>
              <w:rPr>
                <w:rFonts w:ascii="Arial" w:hAnsi="Arial" w:cs="Arial"/>
                <w:sz w:val="20"/>
                <w:szCs w:val="20"/>
              </w:rPr>
            </w:pPr>
            <w:r>
              <w:rPr>
                <w:rFonts w:ascii="Arial" w:hAnsi="Arial" w:cs="Arial"/>
                <w:sz w:val="20"/>
                <w:szCs w:val="20"/>
              </w:rPr>
              <w:t xml:space="preserve">Records are also kept in relation to PTE data (performance and discrepancy when compared to CAT4) – relating to individual pupils, classes, year groups and key stages. Where appropriate, these have been cross referenced to N. Ireland averages. </w:t>
            </w:r>
          </w:p>
          <w:p>
            <w:pPr>
              <w:tabs>
                <w:tab w:val="left" w:pos="1212"/>
              </w:tabs>
              <w:rPr>
                <w:rFonts w:ascii="Arial" w:hAnsi="Arial" w:cs="Arial"/>
                <w:sz w:val="20"/>
                <w:szCs w:val="20"/>
              </w:rPr>
            </w:pPr>
            <w:r>
              <w:rPr>
                <w:rFonts w:ascii="Arial" w:hAnsi="Arial" w:cs="Arial"/>
                <w:sz w:val="20"/>
                <w:szCs w:val="20"/>
              </w:rPr>
              <w:t xml:space="preserve">Based on April/May 2019 performances this school has - </w:t>
            </w:r>
          </w:p>
          <w:p>
            <w:pPr>
              <w:tabs>
                <w:tab w:val="left" w:pos="1212"/>
              </w:tabs>
              <w:rPr>
                <w:rFonts w:ascii="Arial" w:hAnsi="Arial" w:cs="Arial"/>
                <w:sz w:val="20"/>
                <w:szCs w:val="20"/>
              </w:rPr>
            </w:pPr>
            <w:r>
              <w:rPr>
                <w:rFonts w:ascii="Arial" w:hAnsi="Arial" w:cs="Arial"/>
                <w:sz w:val="20"/>
                <w:szCs w:val="20"/>
              </w:rPr>
              <w:t>PERFORMANCE: 74.75% of pupils falling into Stanine bands 5 and above (GL average is deemed to be 60%) - relates to all P4 to P6 pupils in 2018/2019 – becoming P5 to P7 in 2019/2020.</w:t>
            </w:r>
          </w:p>
          <w:p>
            <w:pPr>
              <w:tabs>
                <w:tab w:val="left" w:pos="1212"/>
              </w:tabs>
              <w:rPr>
                <w:rFonts w:ascii="Arial" w:hAnsi="Arial" w:cs="Arial"/>
                <w:sz w:val="20"/>
                <w:szCs w:val="20"/>
              </w:rPr>
            </w:pPr>
            <w:r>
              <w:rPr>
                <w:rFonts w:ascii="Arial" w:hAnsi="Arial" w:cs="Arial"/>
                <w:sz w:val="20"/>
                <w:szCs w:val="20"/>
              </w:rPr>
              <w:t>DISCREPANCY: 89.95% of pupils at Expected, Higher than Expected and Much Higher than Expected attainment (GL average is deemed to be 75%) – relates to all P4 to P6 pupils in 2018/2019 – becoming P5 to P7 in 2019/2020.</w:t>
            </w:r>
          </w:p>
        </w:tc>
        <w:tc>
          <w:tcPr>
            <w:tcW w:w="3260" w:type="dxa"/>
          </w:tcPr>
          <w:p>
            <w:pPr>
              <w:jc w:val="center"/>
              <w:rPr>
                <w:rFonts w:ascii="Arial" w:hAnsi="Arial" w:cs="Arial"/>
                <w:b/>
                <w:sz w:val="20"/>
                <w:szCs w:val="20"/>
              </w:rPr>
            </w:pPr>
            <w:r>
              <w:rPr>
                <w:rFonts w:ascii="Arial" w:hAnsi="Arial" w:cs="Arial"/>
                <w:b/>
                <w:sz w:val="20"/>
                <w:szCs w:val="20"/>
              </w:rPr>
              <w:t>Policy/Scheme check list:</w:t>
            </w:r>
          </w:p>
          <w:p>
            <w:pPr>
              <w:jc w:val="center"/>
              <w:rPr>
                <w:rFonts w:ascii="Arial" w:hAnsi="Arial" w:cs="Arial"/>
                <w:b/>
                <w:sz w:val="20"/>
                <w:szCs w:val="20"/>
              </w:rPr>
            </w:pPr>
          </w:p>
          <w:p>
            <w:pPr>
              <w:rPr>
                <w:rFonts w:ascii="Arial" w:hAnsi="Arial" w:cs="Arial"/>
                <w:sz w:val="18"/>
                <w:szCs w:val="18"/>
              </w:rPr>
            </w:pPr>
            <w:r>
              <w:rPr>
                <w:rFonts w:ascii="Arial" w:hAnsi="Arial" w:cs="Arial"/>
                <w:sz w:val="18"/>
                <w:szCs w:val="18"/>
              </w:rPr>
              <w:t>Mathematics and Numeracy Policy – last reviewed with staff (August 2018)</w:t>
            </w:r>
          </w:p>
          <w:p>
            <w:pPr>
              <w:rPr>
                <w:rFonts w:ascii="Arial" w:hAnsi="Arial" w:cs="Arial"/>
                <w:sz w:val="18"/>
                <w:szCs w:val="18"/>
              </w:rPr>
            </w:pPr>
          </w:p>
          <w:p>
            <w:pPr>
              <w:rPr>
                <w:rFonts w:ascii="Arial" w:hAnsi="Arial" w:cs="Arial"/>
                <w:sz w:val="18"/>
                <w:szCs w:val="18"/>
              </w:rPr>
            </w:pPr>
            <w:r>
              <w:rPr>
                <w:rFonts w:ascii="Arial" w:hAnsi="Arial" w:cs="Arial"/>
                <w:sz w:val="18"/>
                <w:szCs w:val="18"/>
              </w:rPr>
              <w:t>Long term map overview (progression of topics) – revamped (2018/2019)</w:t>
            </w:r>
          </w:p>
          <w:p>
            <w:pPr>
              <w:rPr>
                <w:rFonts w:ascii="Arial" w:hAnsi="Arial" w:cs="Arial"/>
                <w:sz w:val="18"/>
                <w:szCs w:val="18"/>
              </w:rPr>
            </w:pPr>
          </w:p>
          <w:p>
            <w:pPr>
              <w:rPr>
                <w:rFonts w:ascii="Arial" w:hAnsi="Arial" w:cs="Arial"/>
                <w:sz w:val="18"/>
                <w:szCs w:val="18"/>
              </w:rPr>
            </w:pPr>
            <w:r>
              <w:rPr>
                <w:rFonts w:ascii="Arial" w:hAnsi="Arial" w:cs="Arial"/>
                <w:sz w:val="18"/>
                <w:szCs w:val="18"/>
              </w:rPr>
              <w:t>Number Scheme (2013)</w:t>
            </w:r>
          </w:p>
          <w:p>
            <w:pPr>
              <w:rPr>
                <w:rFonts w:ascii="Arial" w:hAnsi="Arial" w:cs="Arial"/>
                <w:sz w:val="18"/>
                <w:szCs w:val="18"/>
              </w:rPr>
            </w:pPr>
            <w:r>
              <w:rPr>
                <w:rFonts w:ascii="Arial" w:hAnsi="Arial" w:cs="Arial"/>
                <w:sz w:val="18"/>
                <w:szCs w:val="18"/>
              </w:rPr>
              <w:t xml:space="preserve">Shape and Space Scheme (2014)   </w:t>
            </w:r>
          </w:p>
          <w:p>
            <w:pPr>
              <w:rPr>
                <w:rFonts w:ascii="Arial" w:hAnsi="Arial" w:cs="Arial"/>
                <w:sz w:val="18"/>
                <w:szCs w:val="18"/>
              </w:rPr>
            </w:pPr>
            <w:r>
              <w:rPr>
                <w:rFonts w:ascii="Arial" w:hAnsi="Arial" w:cs="Arial"/>
                <w:sz w:val="18"/>
                <w:szCs w:val="18"/>
              </w:rPr>
              <w:t>Handling Data Scheme (2016)</w:t>
            </w:r>
          </w:p>
          <w:p>
            <w:pPr>
              <w:rPr>
                <w:rFonts w:ascii="Arial" w:hAnsi="Arial" w:cs="Arial"/>
                <w:sz w:val="18"/>
                <w:szCs w:val="18"/>
              </w:rPr>
            </w:pPr>
            <w:r>
              <w:rPr>
                <w:rFonts w:ascii="Arial" w:hAnsi="Arial" w:cs="Arial"/>
                <w:sz w:val="18"/>
                <w:szCs w:val="18"/>
              </w:rPr>
              <w:t xml:space="preserve">Measures Scheme - </w:t>
            </w:r>
          </w:p>
          <w:p>
            <w:pPr>
              <w:rPr>
                <w:rFonts w:ascii="Arial" w:hAnsi="Arial" w:cs="Arial"/>
                <w:sz w:val="18"/>
                <w:szCs w:val="18"/>
              </w:rPr>
            </w:pPr>
            <w:r>
              <w:rPr>
                <w:rFonts w:ascii="Arial" w:hAnsi="Arial" w:cs="Arial"/>
                <w:sz w:val="18"/>
                <w:szCs w:val="18"/>
              </w:rPr>
              <w:t xml:space="preserve">Length (2017); </w:t>
            </w:r>
          </w:p>
          <w:p>
            <w:pPr>
              <w:rPr>
                <w:rFonts w:ascii="Arial" w:hAnsi="Arial" w:cs="Arial"/>
                <w:sz w:val="18"/>
                <w:szCs w:val="18"/>
              </w:rPr>
            </w:pPr>
            <w:r>
              <w:rPr>
                <w:rFonts w:ascii="Arial" w:hAnsi="Arial" w:cs="Arial"/>
                <w:sz w:val="18"/>
                <w:szCs w:val="18"/>
              </w:rPr>
              <w:t>Time and Areas (2018)</w:t>
            </w:r>
          </w:p>
          <w:p>
            <w:pPr>
              <w:rPr>
                <w:rFonts w:ascii="Arial" w:hAnsi="Arial" w:cs="Arial"/>
                <w:sz w:val="18"/>
                <w:szCs w:val="18"/>
              </w:rPr>
            </w:pPr>
            <w:r>
              <w:rPr>
                <w:rFonts w:ascii="Arial" w:hAnsi="Arial" w:cs="Arial"/>
                <w:sz w:val="18"/>
                <w:szCs w:val="18"/>
              </w:rPr>
              <w:t>Volume and Capacity and Weight (2019)</w:t>
            </w:r>
          </w:p>
          <w:p>
            <w:pPr>
              <w:rPr>
                <w:rFonts w:ascii="Arial" w:hAnsi="Arial" w:cs="Arial"/>
                <w:sz w:val="18"/>
                <w:szCs w:val="18"/>
              </w:rPr>
            </w:pPr>
            <w:r>
              <w:rPr>
                <w:rFonts w:ascii="Arial" w:hAnsi="Arial" w:cs="Arial"/>
                <w:sz w:val="18"/>
                <w:szCs w:val="18"/>
              </w:rPr>
              <w:t xml:space="preserve">Mental Mathematics Scheme (2015)      </w:t>
            </w:r>
          </w:p>
        </w:tc>
        <w:tc>
          <w:tcPr>
            <w:tcW w:w="3261" w:type="dxa"/>
            <w:gridSpan w:val="3"/>
          </w:tcPr>
          <w:p>
            <w:pPr>
              <w:jc w:val="center"/>
              <w:rPr>
                <w:rFonts w:ascii="Arial" w:hAnsi="Arial" w:cs="Arial"/>
                <w:b/>
                <w:sz w:val="20"/>
                <w:szCs w:val="20"/>
              </w:rPr>
            </w:pPr>
            <w:r>
              <w:rPr>
                <w:rFonts w:ascii="Arial" w:hAnsi="Arial" w:cs="Arial"/>
                <w:b/>
                <w:sz w:val="20"/>
                <w:szCs w:val="20"/>
              </w:rPr>
              <w:t>Team:</w:t>
            </w:r>
          </w:p>
          <w:p>
            <w:pPr>
              <w:jc w:val="center"/>
              <w:rPr>
                <w:rFonts w:ascii="Arial" w:hAnsi="Arial" w:cs="Arial"/>
                <w:sz w:val="20"/>
                <w:szCs w:val="20"/>
              </w:rPr>
            </w:pPr>
          </w:p>
          <w:p>
            <w:pPr>
              <w:jc w:val="center"/>
              <w:rPr>
                <w:rFonts w:ascii="Arial" w:hAnsi="Arial" w:cs="Arial"/>
                <w:sz w:val="20"/>
                <w:szCs w:val="20"/>
              </w:rPr>
            </w:pPr>
            <w:r>
              <w:rPr>
                <w:rFonts w:ascii="Arial" w:hAnsi="Arial" w:cs="Arial"/>
                <w:sz w:val="20"/>
                <w:szCs w:val="20"/>
              </w:rPr>
              <w:t>Mrs Coulson</w:t>
            </w:r>
          </w:p>
          <w:p>
            <w:pPr>
              <w:jc w:val="center"/>
              <w:rPr>
                <w:rFonts w:ascii="Arial" w:hAnsi="Arial" w:cs="Arial"/>
                <w:sz w:val="20"/>
                <w:szCs w:val="20"/>
              </w:rPr>
            </w:pPr>
            <w:r>
              <w:rPr>
                <w:rFonts w:ascii="Arial" w:hAnsi="Arial" w:cs="Arial"/>
                <w:sz w:val="20"/>
                <w:szCs w:val="20"/>
              </w:rPr>
              <w:t>Mrs Smith</w:t>
            </w:r>
          </w:p>
        </w:tc>
        <w:bookmarkStart w:id="0" w:name="_GoBack"/>
        <w:bookmarkEnd w:id="0"/>
      </w:tr>
    </w:tbl>
    <w:p>
      <w:pPr>
        <w:rPr>
          <w:rFonts w:ascii="Arial" w:hAnsi="Arial" w:cs="Arial"/>
        </w:rPr>
      </w:pPr>
    </w:p>
    <w:sectPr>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483C"/>
    <w:multiLevelType w:val="hybridMultilevel"/>
    <w:tmpl w:val="B026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07B47"/>
    <w:multiLevelType w:val="hybridMultilevel"/>
    <w:tmpl w:val="4D24C62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1729466D"/>
    <w:multiLevelType w:val="hybridMultilevel"/>
    <w:tmpl w:val="37064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129FE"/>
    <w:multiLevelType w:val="hybridMultilevel"/>
    <w:tmpl w:val="6B146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852E2A"/>
    <w:multiLevelType w:val="hybridMultilevel"/>
    <w:tmpl w:val="95E87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F46D2"/>
    <w:multiLevelType w:val="hybridMultilevel"/>
    <w:tmpl w:val="3B34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23E33"/>
    <w:multiLevelType w:val="hybridMultilevel"/>
    <w:tmpl w:val="8174B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376FA0"/>
    <w:multiLevelType w:val="hybridMultilevel"/>
    <w:tmpl w:val="1C066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963479"/>
    <w:multiLevelType w:val="hybridMultilevel"/>
    <w:tmpl w:val="05525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AF0356"/>
    <w:multiLevelType w:val="hybridMultilevel"/>
    <w:tmpl w:val="4410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1C43D3"/>
    <w:multiLevelType w:val="hybridMultilevel"/>
    <w:tmpl w:val="48C08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444218"/>
    <w:multiLevelType w:val="hybridMultilevel"/>
    <w:tmpl w:val="9C3AD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2211B7"/>
    <w:multiLevelType w:val="hybridMultilevel"/>
    <w:tmpl w:val="A4E2D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426E10"/>
    <w:multiLevelType w:val="hybridMultilevel"/>
    <w:tmpl w:val="1DFA6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BB1CD8"/>
    <w:multiLevelType w:val="hybridMultilevel"/>
    <w:tmpl w:val="69426848"/>
    <w:lvl w:ilvl="0" w:tplc="0F7450E2">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3012132"/>
    <w:multiLevelType w:val="hybridMultilevel"/>
    <w:tmpl w:val="71D6A9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2D7BC7"/>
    <w:multiLevelType w:val="hybridMultilevel"/>
    <w:tmpl w:val="5768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1875B5"/>
    <w:multiLevelType w:val="hybridMultilevel"/>
    <w:tmpl w:val="CE6A3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370894"/>
    <w:multiLevelType w:val="hybridMultilevel"/>
    <w:tmpl w:val="8E0CDA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BA603FB"/>
    <w:multiLevelType w:val="hybridMultilevel"/>
    <w:tmpl w:val="8A3EF6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F2935E6"/>
    <w:multiLevelType w:val="hybridMultilevel"/>
    <w:tmpl w:val="8D90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852DE9"/>
    <w:multiLevelType w:val="hybridMultilevel"/>
    <w:tmpl w:val="12689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BD5C3D"/>
    <w:multiLevelType w:val="hybridMultilevel"/>
    <w:tmpl w:val="AC6E7D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7F720E2B"/>
    <w:multiLevelType w:val="hybridMultilevel"/>
    <w:tmpl w:val="4060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5"/>
  </w:num>
  <w:num w:numId="4">
    <w:abstractNumId w:val="3"/>
  </w:num>
  <w:num w:numId="5">
    <w:abstractNumId w:val="21"/>
  </w:num>
  <w:num w:numId="6">
    <w:abstractNumId w:val="11"/>
  </w:num>
  <w:num w:numId="7">
    <w:abstractNumId w:val="12"/>
  </w:num>
  <w:num w:numId="8">
    <w:abstractNumId w:val="8"/>
  </w:num>
  <w:num w:numId="9">
    <w:abstractNumId w:val="13"/>
  </w:num>
  <w:num w:numId="10">
    <w:abstractNumId w:val="18"/>
  </w:num>
  <w:num w:numId="11">
    <w:abstractNumId w:val="0"/>
  </w:num>
  <w:num w:numId="12">
    <w:abstractNumId w:val="2"/>
  </w:num>
  <w:num w:numId="13">
    <w:abstractNumId w:val="5"/>
  </w:num>
  <w:num w:numId="14">
    <w:abstractNumId w:val="23"/>
  </w:num>
  <w:num w:numId="15">
    <w:abstractNumId w:val="10"/>
  </w:num>
  <w:num w:numId="16">
    <w:abstractNumId w:val="4"/>
  </w:num>
  <w:num w:numId="17">
    <w:abstractNumId w:val="16"/>
  </w:num>
  <w:num w:numId="18">
    <w:abstractNumId w:val="17"/>
  </w:num>
  <w:num w:numId="19">
    <w:abstractNumId w:val="6"/>
  </w:num>
  <w:num w:numId="20">
    <w:abstractNumId w:val="20"/>
  </w:num>
  <w:num w:numId="21">
    <w:abstractNumId w:val="22"/>
  </w:num>
  <w:num w:numId="22">
    <w:abstractNumId w:val="1"/>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9D4D4-4B07-44E6-97A4-D2D38495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0" w:line="240" w:lineRule="auto"/>
      <w:ind w:left="720"/>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93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59A5864D</Template>
  <TotalTime>323</TotalTime>
  <Pages>5</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dc:creator>
  <cp:lastModifiedBy>S GLASS</cp:lastModifiedBy>
  <cp:revision>58</cp:revision>
  <cp:lastPrinted>2018-11-11T16:27:00Z</cp:lastPrinted>
  <dcterms:created xsi:type="dcterms:W3CDTF">2019-09-25T08:38:00Z</dcterms:created>
  <dcterms:modified xsi:type="dcterms:W3CDTF">2019-11-22T12:51:00Z</dcterms:modified>
</cp:coreProperties>
</file>